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76" w:lineRule="auto" w:before="267"/>
        <w:ind w:left="3817" w:right="0" w:hanging="3615"/>
        <w:jc w:val="left"/>
        <w:rPr>
          <w:b/>
          <w:sz w:val="32"/>
        </w:rPr>
      </w:pPr>
      <w:r>
        <w:rPr>
          <w:b/>
          <w:sz w:val="32"/>
          <w:u w:val="single"/>
        </w:rPr>
        <w:t>Guardrails</w:t>
      </w:r>
      <w:r>
        <w:rPr>
          <w:b/>
          <w:spacing w:val="-15"/>
          <w:sz w:val="32"/>
          <w:u w:val="single"/>
        </w:rPr>
        <w:t> </w:t>
      </w:r>
      <w:r>
        <w:rPr>
          <w:b/>
          <w:sz w:val="32"/>
          <w:u w:val="single"/>
        </w:rPr>
        <w:t>And</w:t>
      </w:r>
      <w:r>
        <w:rPr>
          <w:b/>
          <w:spacing w:val="-14"/>
          <w:sz w:val="32"/>
          <w:u w:val="single"/>
        </w:rPr>
        <w:t> </w:t>
      </w:r>
      <w:r>
        <w:rPr>
          <w:b/>
          <w:sz w:val="32"/>
          <w:u w:val="single"/>
        </w:rPr>
        <w:t>Safety</w:t>
      </w:r>
      <w:r>
        <w:rPr>
          <w:b/>
          <w:spacing w:val="-14"/>
          <w:sz w:val="32"/>
          <w:u w:val="single"/>
        </w:rPr>
        <w:t> </w:t>
      </w:r>
      <w:r>
        <w:rPr>
          <w:b/>
          <w:sz w:val="32"/>
          <w:u w:val="single"/>
        </w:rPr>
        <w:t>Mechanisms</w:t>
      </w:r>
      <w:r>
        <w:rPr>
          <w:b/>
          <w:spacing w:val="-12"/>
          <w:sz w:val="32"/>
          <w:u w:val="single"/>
        </w:rPr>
        <w:t> </w:t>
      </w:r>
      <w:r>
        <w:rPr>
          <w:b/>
          <w:sz w:val="32"/>
          <w:u w:val="single"/>
        </w:rPr>
        <w:t>For</w:t>
      </w:r>
      <w:r>
        <w:rPr>
          <w:b/>
          <w:spacing w:val="-16"/>
          <w:sz w:val="32"/>
          <w:u w:val="single"/>
        </w:rPr>
        <w:t> </w:t>
      </w:r>
      <w:r>
        <w:rPr>
          <w:b/>
          <w:sz w:val="32"/>
          <w:u w:val="single"/>
        </w:rPr>
        <w:t>LLM-Powered</w:t>
      </w:r>
      <w:r>
        <w:rPr>
          <w:b/>
          <w:spacing w:val="-15"/>
          <w:sz w:val="32"/>
          <w:u w:val="single"/>
        </w:rPr>
        <w:t> </w:t>
      </w:r>
      <w:r>
        <w:rPr>
          <w:b/>
          <w:sz w:val="32"/>
          <w:u w:val="single"/>
        </w:rPr>
        <w:t>Enterprise</w:t>
      </w:r>
      <w:r>
        <w:rPr>
          <w:b/>
          <w:sz w:val="32"/>
        </w:rPr>
        <w:t> </w:t>
      </w:r>
      <w:r>
        <w:rPr>
          <w:b/>
          <w:spacing w:val="-2"/>
          <w:sz w:val="32"/>
          <w:u w:val="single"/>
        </w:rPr>
        <w:t>Applications</w:t>
      </w:r>
    </w:p>
    <w:p>
      <w:pPr>
        <w:pStyle w:val="BodyText"/>
        <w:spacing w:before="40"/>
        <w:jc w:val="left"/>
        <w:rPr>
          <w:b/>
        </w:rPr>
      </w:pPr>
    </w:p>
    <w:p>
      <w:pPr>
        <w:pStyle w:val="Heading1"/>
        <w:ind w:left="0" w:right="352" w:firstLine="0"/>
        <w:jc w:val="center"/>
      </w:pPr>
      <w:r>
        <w:rPr/>
        <w:t>Anjani</w:t>
      </w:r>
      <w:r>
        <w:rPr>
          <w:spacing w:val="-3"/>
        </w:rPr>
        <w:t> </w:t>
      </w:r>
      <w:r>
        <w:rPr/>
        <w:t>Haritha</w:t>
      </w:r>
      <w:r>
        <w:rPr>
          <w:spacing w:val="-2"/>
        </w:rPr>
        <w:t> Sannidhanam</w:t>
      </w:r>
    </w:p>
    <w:p>
      <w:pPr>
        <w:pStyle w:val="BodyText"/>
        <w:spacing w:before="46"/>
        <w:ind w:right="352"/>
        <w:jc w:val="center"/>
      </w:pPr>
      <w:r>
        <w:rPr/>
        <w:t>Independent</w:t>
      </w:r>
      <w:r>
        <w:rPr>
          <w:spacing w:val="-6"/>
        </w:rPr>
        <w:t> </w:t>
      </w:r>
      <w:r>
        <w:rPr/>
        <w:t>Researcher,</w:t>
      </w:r>
      <w:r>
        <w:rPr>
          <w:spacing w:val="-3"/>
        </w:rPr>
        <w:t> </w:t>
      </w:r>
      <w:r>
        <w:rPr>
          <w:spacing w:val="-5"/>
        </w:rPr>
        <w:t>USA</w:t>
      </w:r>
    </w:p>
    <w:p>
      <w:pPr>
        <w:pStyle w:val="BodyText"/>
        <w:spacing w:before="82"/>
        <w:jc w:val="left"/>
      </w:pPr>
    </w:p>
    <w:p>
      <w:pPr>
        <w:pStyle w:val="Heading1"/>
        <w:ind w:left="0" w:firstLine="0"/>
        <w:jc w:val="left"/>
      </w:pPr>
      <w:r>
        <w:rPr>
          <w:spacing w:val="-2"/>
        </w:rPr>
        <w:t>ABSTRACT</w:t>
      </w:r>
    </w:p>
    <w:p>
      <w:pPr>
        <w:pStyle w:val="BodyText"/>
        <w:spacing w:line="276" w:lineRule="auto" w:before="41"/>
        <w:ind w:right="352"/>
      </w:pPr>
      <w:r>
        <w:rPr/>
        <w:t>There is a fast pace of Introducing Big Language Models in Industry Corporate Applications and So a Business Administration is reasonable to use Due to artificial intelligence based even if a Structure and Change of Growth by Making Decisions, the Security of Knowledge can be Constructed, and Decision Making Systems have Occur. But even though LLMs cater to</w:t>
      </w:r>
      <w:r>
        <w:rPr>
          <w:spacing w:val="80"/>
        </w:rPr>
        <w:t> </w:t>
      </w:r>
      <w:r>
        <w:rPr/>
        <w:t>Massive trainability, there are Micro controversies in EIRM because of ARR towards TMS inclusive of but not limited to issues of accountability, security, availability, organizational compliance, privacy breaches, and ethical uses of AI technologies. Scenarios of malfunction of the Models i.e. user input recognized as something it is not or spurious outputs, response modification, leakages and compliance infractions expose corporations to significant threats. To tackle these issues as a result of protective or preventive measures guardrail designs and complementary architectures have gained importance in enterprise level AI systems architecture. This work presents current designs of such guardrail frameworks as well as preventative strategies created for the protection and control of operational l2A applications powered by LLMs with a horizon of 2024. Such safeguards include among others, input and output filtering measures, self-examination mechanisms, compliance with established procedures, as well as responsible behavior modification through human supervision and regulatory enforcement. That is, there are sections addressing policing the behavior of a specified AI and systems policies in AI. The present paper will also address the use of follow-up, compliance, and enforcement operations to sustain safe AI systems. It was impossible to say so, this is ... Hence, as such Executive large scale AI trainer and usage of generative AI has got to proportionate organization instances a</w:t>
      </w:r>
      <w:r>
        <w:rPr>
          <w:spacing w:val="-3"/>
        </w:rPr>
        <w:t> </w:t>
      </w:r>
      <w:r>
        <w:rPr/>
        <w:t>better</w:t>
      </w:r>
      <w:r>
        <w:rPr>
          <w:spacing w:val="-3"/>
        </w:rPr>
        <w:t> </w:t>
      </w:r>
      <w:r>
        <w:rPr/>
        <w:t>terms.\GeneratedValue general less legal and</w:t>
      </w:r>
      <w:r>
        <w:rPr>
          <w:spacing w:val="-1"/>
        </w:rPr>
        <w:t> </w:t>
      </w:r>
      <w:r>
        <w:rPr/>
        <w:t>operational hazards</w:t>
      </w:r>
      <w:r>
        <w:rPr>
          <w:spacing w:val="-2"/>
        </w:rPr>
        <w:t> </w:t>
      </w:r>
      <w:r>
        <w:rPr/>
        <w:t>and</w:t>
      </w:r>
      <w:r>
        <w:rPr>
          <w:spacing w:val="-1"/>
        </w:rPr>
        <w:t> </w:t>
      </w:r>
      <w:r>
        <w:rPr/>
        <w:t>enhances the enhances the adoption of generative AI in a business setting with LLMs as the primary functional entities. In view of the growing dependence of LLMs for core business operations, there will always be safeguards in place to ensure the operations of AI are safe, secure and </w:t>
      </w:r>
      <w:r>
        <w:rPr>
          <w:spacing w:val="-2"/>
        </w:rPr>
        <w:t>compliant.</w:t>
      </w:r>
    </w:p>
    <w:p>
      <w:pPr>
        <w:pStyle w:val="BodyText"/>
        <w:spacing w:line="276" w:lineRule="auto" w:before="3"/>
        <w:ind w:right="351"/>
      </w:pPr>
      <w:r>
        <w:rPr>
          <w:b/>
        </w:rPr>
        <w:t>Keywords: </w:t>
      </w:r>
      <w:r>
        <w:rPr/>
        <w:t>Large Language Models (LLMs) </w:t>
      </w:r>
      <w:r>
        <w:rPr>
          <w:b/>
        </w:rPr>
        <w:t>,</w:t>
      </w:r>
      <w:r>
        <w:rPr/>
        <w:t>AI Guardrails </w:t>
      </w:r>
      <w:r>
        <w:rPr>
          <w:b/>
        </w:rPr>
        <w:t>,</w:t>
      </w:r>
      <w:r>
        <w:rPr/>
        <w:t>AI Safety </w:t>
      </w:r>
      <w:r>
        <w:rPr>
          <w:b/>
        </w:rPr>
        <w:t>,</w:t>
      </w:r>
      <w:r>
        <w:rPr/>
        <w:t>Enterprise AI </w:t>
      </w:r>
      <w:r>
        <w:rPr>
          <w:spacing w:val="-2"/>
        </w:rPr>
        <w:t>Applications</w:t>
      </w:r>
    </w:p>
    <w:p>
      <w:pPr>
        <w:pStyle w:val="BodyText"/>
        <w:spacing w:after="0" w:line="276" w:lineRule="auto"/>
        <w:sectPr>
          <w:headerReference w:type="default" r:id="rId5"/>
          <w:footerReference w:type="default" r:id="rId6"/>
          <w:type w:val="continuous"/>
          <w:pgSz w:w="12240" w:h="15840"/>
          <w:pgMar w:header="718" w:footer="1094" w:top="2600" w:bottom="1280" w:left="1440" w:right="1080"/>
          <w:pgNumType w:start="273"/>
        </w:sectPr>
      </w:pPr>
    </w:p>
    <w:p>
      <w:pPr>
        <w:pStyle w:val="Heading1"/>
        <w:numPr>
          <w:ilvl w:val="0"/>
          <w:numId w:val="1"/>
        </w:numPr>
        <w:tabs>
          <w:tab w:pos="360" w:val="left" w:leader="none"/>
        </w:tabs>
        <w:spacing w:line="240" w:lineRule="auto" w:before="265" w:after="0"/>
        <w:ind w:left="360" w:right="0" w:hanging="360"/>
        <w:jc w:val="both"/>
      </w:pPr>
      <w:r>
        <w:rPr/>
        <w:t>Introduction</w:t>
      </w:r>
      <w:r>
        <w:rPr>
          <w:spacing w:val="-12"/>
        </w:rPr>
        <w:t> </w:t>
      </w:r>
      <w:r>
        <w:rPr/>
        <w:t>to</w:t>
      </w:r>
      <w:r>
        <w:rPr>
          <w:spacing w:val="-8"/>
        </w:rPr>
        <w:t> </w:t>
      </w:r>
      <w:r>
        <w:rPr/>
        <w:t>LLM-Powered</w:t>
      </w:r>
      <w:r>
        <w:rPr>
          <w:spacing w:val="-7"/>
        </w:rPr>
        <w:t> </w:t>
      </w:r>
      <w:r>
        <w:rPr/>
        <w:t>Enterprise</w:t>
      </w:r>
      <w:r>
        <w:rPr>
          <w:spacing w:val="-5"/>
        </w:rPr>
        <w:t> </w:t>
      </w:r>
      <w:r>
        <w:rPr>
          <w:spacing w:val="-2"/>
        </w:rPr>
        <w:t>Applications</w:t>
      </w:r>
    </w:p>
    <w:p>
      <w:pPr>
        <w:pStyle w:val="BodyText"/>
        <w:spacing w:line="276" w:lineRule="auto" w:before="46"/>
        <w:ind w:right="354"/>
      </w:pPr>
      <w:r>
        <w:rPr/>
        <w:t>Indeed, in the modern age, the deployment of Big Language Models (BLMs) has created consummate opportunities for business management and organization and made the introduction of new technologies easier and faster. Containing numerous interconnected components that interact with one another, with their base being deep learning, and language models in particular contain in themselves large amounts of text, so interpreting, generating, summarizing and employing them are inextricable components of this process, which are carried out within extremely high performance. Owing to these functionalities, organizations in different sectors have utilized the power of AI-generated solutions to improve how they perform their day to day operations with regards to increasing efficiency, making better decisions, and engaging more with customers. In the bid to apply artificial intelligence for its competitive advantage the use of LLM powered applications has been central in the digital transformation initiatives taking place in contemporary enterprises. Several enterprise applications which work on LLMs are available in different areas, like customer service, knowledge management, software development, healthcare, financial, legal departments among others. There are quite a number of these processes such as speech-driven interfaces designed for users to interact with conversational applications with in built conversational human-like communication. Owing to these tools, tasks which would otherwise be executed manually are performed in an automatic manner thus cutting on costs, and increase management activities such as widen user information delivery to support source personalization at a larger scale.</w:t>
      </w:r>
    </w:p>
    <w:p>
      <w:pPr>
        <w:pStyle w:val="BodyText"/>
        <w:spacing w:line="276" w:lineRule="auto" w:before="0"/>
        <w:ind w:right="354"/>
      </w:pPr>
      <w:r>
        <w:rPr/>
        <w:t>LLMs are on the rise in almost every company. There are many reasons to support the usage of such technologies in the company premises. Unlike the tradition legal rule-focused settings, LLMs can work with unstructured information and evince different ways of answering complicated questions directed their way. This ability allows entities to sift through very huge amounts of information in order to make business gains while improving the levels of performance. Nothing the moment, rapid growth of LLM applications in practically every sector of the economy is driven by developments in cloud computing, AI platforms and integration </w:t>
      </w:r>
      <w:r>
        <w:rPr>
          <w:spacing w:val="-2"/>
        </w:rPr>
        <w:t>tools.</w:t>
      </w:r>
    </w:p>
    <w:p>
      <w:pPr>
        <w:pStyle w:val="BodyText"/>
        <w:spacing w:line="276" w:lineRule="auto" w:before="3"/>
        <w:ind w:right="350"/>
      </w:pPr>
      <w:r>
        <w:rPr/>
        <w:t>Enterprise use of LLMs has a lot of benefits. However, it is not all good news, there are also several</w:t>
      </w:r>
      <w:r>
        <w:rPr>
          <w:spacing w:val="-1"/>
        </w:rPr>
        <w:t> </w:t>
      </w:r>
      <w:r>
        <w:rPr/>
        <w:t>lethal</w:t>
      </w:r>
      <w:r>
        <w:rPr>
          <w:spacing w:val="-1"/>
        </w:rPr>
        <w:t> </w:t>
      </w:r>
      <w:r>
        <w:rPr/>
        <w:t>challenges that are</w:t>
      </w:r>
      <w:r>
        <w:rPr>
          <w:spacing w:val="-3"/>
        </w:rPr>
        <w:t> </w:t>
      </w:r>
      <w:r>
        <w:rPr/>
        <w:t>likely</w:t>
      </w:r>
      <w:r>
        <w:rPr>
          <w:spacing w:val="-5"/>
        </w:rPr>
        <w:t> </w:t>
      </w:r>
      <w:r>
        <w:rPr/>
        <w:t>to</w:t>
      </w:r>
      <w:r>
        <w:rPr>
          <w:spacing w:val="-1"/>
        </w:rPr>
        <w:t> </w:t>
      </w:r>
      <w:r>
        <w:rPr/>
        <w:t>come</w:t>
      </w:r>
      <w:r>
        <w:rPr>
          <w:spacing w:val="-4"/>
        </w:rPr>
        <w:t> </w:t>
      </w:r>
      <w:r>
        <w:rPr/>
        <w:t>up.</w:t>
      </w:r>
      <w:r>
        <w:rPr>
          <w:spacing w:val="-1"/>
        </w:rPr>
        <w:t> </w:t>
      </w:r>
      <w:r>
        <w:rPr/>
        <w:t>which</w:t>
      </w:r>
      <w:r>
        <w:rPr>
          <w:spacing w:val="-1"/>
        </w:rPr>
        <w:t> </w:t>
      </w:r>
      <w:r>
        <w:rPr/>
        <w:t>include</w:t>
      </w:r>
      <w:r>
        <w:rPr>
          <w:spacing w:val="-5"/>
        </w:rPr>
        <w:t> </w:t>
      </w:r>
      <w:r>
        <w:rPr/>
        <w:t>efficiency,</w:t>
      </w:r>
      <w:r>
        <w:rPr>
          <w:spacing w:val="-1"/>
        </w:rPr>
        <w:t> </w:t>
      </w:r>
      <w:r>
        <w:rPr/>
        <w:t>safety, privacy,</w:t>
      </w:r>
      <w:r>
        <w:rPr>
          <w:spacing w:val="-1"/>
        </w:rPr>
        <w:t> </w:t>
      </w:r>
      <w:r>
        <w:rPr/>
        <w:t>law compliance, and</w:t>
      </w:r>
      <w:r>
        <w:rPr>
          <w:spacing w:val="-1"/>
        </w:rPr>
        <w:t> </w:t>
      </w:r>
      <w:r>
        <w:rPr/>
        <w:t>proper usage of AI</w:t>
      </w:r>
      <w:r>
        <w:rPr>
          <w:spacing w:val="-4"/>
        </w:rPr>
        <w:t> </w:t>
      </w:r>
      <w:r>
        <w:rPr/>
        <w:t>technology. It is</w:t>
      </w:r>
      <w:r>
        <w:rPr>
          <w:spacing w:val="-1"/>
        </w:rPr>
        <w:t> </w:t>
      </w:r>
      <w:r>
        <w:rPr/>
        <w:t>highly</w:t>
      </w:r>
      <w:r>
        <w:rPr>
          <w:spacing w:val="-2"/>
        </w:rPr>
        <w:t> </w:t>
      </w:r>
      <w:r>
        <w:rPr/>
        <w:t>likely</w:t>
      </w:r>
      <w:r>
        <w:rPr>
          <w:spacing w:val="-3"/>
        </w:rPr>
        <w:t> </w:t>
      </w:r>
      <w:r>
        <w:rPr/>
        <w:t>that</w:t>
      </w:r>
      <w:r>
        <w:rPr>
          <w:spacing w:val="-1"/>
        </w:rPr>
        <w:t> </w:t>
      </w:r>
      <w:r>
        <w:rPr/>
        <w:t>the replies</w:t>
      </w:r>
      <w:r>
        <w:rPr>
          <w:spacing w:val="-1"/>
        </w:rPr>
        <w:t> </w:t>
      </w:r>
      <w:r>
        <w:rPr/>
        <w:t>will</w:t>
      </w:r>
      <w:r>
        <w:rPr>
          <w:spacing w:val="-1"/>
        </w:rPr>
        <w:t> </w:t>
      </w:r>
      <w:r>
        <w:rPr/>
        <w:t>sometimes contain wrong information, one-sided attitudes, and confidential material that is not meant to be revealed. In industries where anomalies are strictly regulated, such occurrences can expose a</w:t>
      </w:r>
      <w:r>
        <w:rPr>
          <w:spacing w:val="80"/>
        </w:rPr>
        <w:t> </w:t>
      </w:r>
      <w:r>
        <w:rPr/>
        <w:t>firm and its management to legal claims, financial loss, and harm to reputation. Governance principles and control structures should be put in place to manage these risks effectively and provide a</w:t>
      </w:r>
      <w:r>
        <w:rPr>
          <w:spacing w:val="17"/>
        </w:rPr>
        <w:t> </w:t>
      </w:r>
      <w:r>
        <w:rPr/>
        <w:t>cover</w:t>
      </w:r>
      <w:r>
        <w:rPr>
          <w:spacing w:val="17"/>
        </w:rPr>
        <w:t> </w:t>
      </w:r>
      <w:r>
        <w:rPr/>
        <w:t>for the operations</w:t>
      </w:r>
      <w:r>
        <w:rPr>
          <w:spacing w:val="17"/>
        </w:rPr>
        <w:t> </w:t>
      </w:r>
      <w:r>
        <w:rPr/>
        <w:t>of</w:t>
      </w:r>
      <w:r>
        <w:rPr>
          <w:spacing w:val="19"/>
        </w:rPr>
        <w:t> </w:t>
      </w:r>
      <w:r>
        <w:rPr/>
        <w:t>LLM-based</w:t>
      </w:r>
      <w:r>
        <w:rPr>
          <w:spacing w:val="20"/>
        </w:rPr>
        <w:t> </w:t>
      </w:r>
      <w:r>
        <w:rPr/>
        <w:t>applications.</w:t>
      </w:r>
      <w:r>
        <w:rPr>
          <w:spacing w:val="16"/>
        </w:rPr>
        <w:t> </w:t>
      </w:r>
      <w:r>
        <w:rPr/>
        <w:t>As</w:t>
      </w:r>
      <w:r>
        <w:rPr>
          <w:spacing w:val="16"/>
        </w:rPr>
        <w:t> </w:t>
      </w:r>
      <w:r>
        <w:rPr/>
        <w:t>is</w:t>
      </w:r>
      <w:r>
        <w:rPr>
          <w:spacing w:val="18"/>
        </w:rPr>
        <w:t> </w:t>
      </w:r>
      <w:r>
        <w:rPr/>
        <w:t>expected</w:t>
      </w:r>
      <w:r>
        <w:rPr>
          <w:spacing w:val="16"/>
        </w:rPr>
        <w:t> </w:t>
      </w:r>
      <w:r>
        <w:rPr/>
        <w:t>ever more</w:t>
      </w:r>
      <w:r>
        <w:rPr>
          <w:spacing w:val="17"/>
        </w:rPr>
        <w:t> </w:t>
      </w:r>
      <w:r>
        <w:rPr/>
        <w:t>LLM-</w:t>
      </w:r>
    </w:p>
    <w:p>
      <w:pPr>
        <w:pStyle w:val="BodyText"/>
        <w:spacing w:after="0" w:line="276" w:lineRule="auto"/>
        <w:sectPr>
          <w:pgSz w:w="12240" w:h="15840"/>
          <w:pgMar w:header="718" w:footer="1094" w:top="2600" w:bottom="1280" w:left="1440" w:right="1080"/>
        </w:sectPr>
      </w:pPr>
    </w:p>
    <w:p>
      <w:pPr>
        <w:pStyle w:val="BodyText"/>
        <w:spacing w:line="276" w:lineRule="auto"/>
        <w:ind w:right="357"/>
      </w:pPr>
      <w:r>
        <w:rPr/>
        <w:t>powered services are being implemented within businesses and as well it is notable that any AI has to be</w:t>
      </w:r>
      <w:r>
        <w:rPr>
          <w:spacing w:val="-3"/>
        </w:rPr>
        <w:t> </w:t>
      </w:r>
      <w:r>
        <w:rPr/>
        <w:t>created</w:t>
      </w:r>
      <w:r>
        <w:rPr>
          <w:spacing w:val="-3"/>
        </w:rPr>
        <w:t> </w:t>
      </w:r>
      <w:r>
        <w:rPr/>
        <w:t>in a</w:t>
      </w:r>
      <w:r>
        <w:rPr>
          <w:spacing w:val="-1"/>
        </w:rPr>
        <w:t> </w:t>
      </w:r>
      <w:r>
        <w:rPr/>
        <w:t>way</w:t>
      </w:r>
      <w:r>
        <w:rPr>
          <w:spacing w:val="-2"/>
        </w:rPr>
        <w:t> </w:t>
      </w:r>
      <w:r>
        <w:rPr/>
        <w:t>that it would</w:t>
      </w:r>
      <w:r>
        <w:rPr>
          <w:spacing w:val="-2"/>
        </w:rPr>
        <w:t> </w:t>
      </w:r>
      <w:r>
        <w:rPr/>
        <w:t>be</w:t>
      </w:r>
      <w:r>
        <w:rPr>
          <w:spacing w:val="-3"/>
        </w:rPr>
        <w:t> </w:t>
      </w:r>
      <w:r>
        <w:rPr/>
        <w:t>safe, reliable,</w:t>
      </w:r>
      <w:r>
        <w:rPr>
          <w:spacing w:val="-2"/>
        </w:rPr>
        <w:t> </w:t>
      </w:r>
      <w:r>
        <w:rPr/>
        <w:t>and in compliance</w:t>
      </w:r>
      <w:r>
        <w:rPr>
          <w:spacing w:val="-1"/>
        </w:rPr>
        <w:t> </w:t>
      </w:r>
      <w:r>
        <w:rPr/>
        <w:t>with objectives of</w:t>
      </w:r>
      <w:r>
        <w:rPr>
          <w:spacing w:val="-3"/>
        </w:rPr>
        <w:t> </w:t>
      </w:r>
      <w:r>
        <w:rPr/>
        <w:t>the organization. Effort to implement such technologies ought to be balanced with risk concern and also the achievement of overall benefits would have to be within the framework of the set objectives and laws. This has created the necessity of post deployment management of such technologies as guardrails and safety – a key component in enterprise AI implementation.</w:t>
      </w:r>
    </w:p>
    <w:p>
      <w:pPr>
        <w:pStyle w:val="Heading1"/>
        <w:numPr>
          <w:ilvl w:val="0"/>
          <w:numId w:val="1"/>
        </w:numPr>
        <w:tabs>
          <w:tab w:pos="360" w:val="left" w:leader="none"/>
        </w:tabs>
        <w:spacing w:line="240" w:lineRule="auto" w:before="1" w:after="0"/>
        <w:ind w:left="360" w:right="0" w:hanging="360"/>
        <w:jc w:val="both"/>
      </w:pPr>
      <w:r>
        <w:rPr/>
        <w:t>Fundamentals</w:t>
      </w:r>
      <w:r>
        <w:rPr>
          <w:spacing w:val="-5"/>
        </w:rPr>
        <w:t> </w:t>
      </w:r>
      <w:r>
        <w:rPr/>
        <w:t>of</w:t>
      </w:r>
      <w:r>
        <w:rPr>
          <w:spacing w:val="-4"/>
        </w:rPr>
        <w:t> </w:t>
      </w:r>
      <w:r>
        <w:rPr/>
        <w:t>AI</w:t>
      </w:r>
      <w:r>
        <w:rPr>
          <w:spacing w:val="-2"/>
        </w:rPr>
        <w:t> Guardrails</w:t>
      </w:r>
    </w:p>
    <w:p>
      <w:pPr>
        <w:pStyle w:val="BodyText"/>
        <w:spacing w:line="276" w:lineRule="auto" w:before="41"/>
        <w:ind w:right="353"/>
      </w:pPr>
      <w:r>
        <w:rPr/>
        <w:t>AI guardrails represent a group of rules, procedures, devices, and equipment with the help of which the activity of artificial intelligence is restrictions. In connection with the work of Large Language Models (LLMs), the constructed guardrails play a great role in the work, and they are designed to keep the resulting answers within the ethical and legal boundaries of the company. Guardrails, when it comes to operations in LLM-driven businesses, have actively been deployed as a way of risk management where autonomous dssion making and text generations are part of the operational cycle of the organization As with AI ethics, AI guardrails definitively aim to thwart rogue behavior in models with measures that do not diminish the effectiveness of the AI design. LLMs differ from RRM which generate responses based on strict rules and question themselves. So in case of a rare event provoking the models to produce some of its responses inaccurate or bidirectional or obsolete references and the wanton pushing towards violation of certain rules, the guardrails play a role of selectively confining the system control to a position not going beyond some of the bounds in the design specifications,.</w:t>
      </w:r>
    </w:p>
    <w:p>
      <w:pPr>
        <w:pStyle w:val="BodyText"/>
        <w:spacing w:line="276" w:lineRule="auto" w:before="1"/>
        <w:ind w:right="351"/>
      </w:pPr>
      <w:r>
        <w:rPr/>
        <w:t>It is possible to set AI guardrails at different times over the duration of the piece of software's usage. Input snt guardrails will look after the user's prompts for signs of abuse, injection of commands, sentiments that might disparage a community, attempts in prosody (AWWE for Amazing Very Welcoming Good DESEA, Expanded). The evaluation of model processing. htmlentities System (Registered Trademark) I will connectors and wordsmiths in between model and language oversights allowed for that model too factual have plugs in be reliance removable once safe third model processing for the underground addiction to even justified output model contents. Processing snt the above. including prompting of model proper conduct in the pipeline. Whether within the economic slot and other forces is acceptable to make it introduction. Although the most contemporary guardrail concept would invest in technologies these being: the content moderation portal that monitors on the magnitude of the user’s data an ensures that content is only</w:t>
      </w:r>
      <w:r>
        <w:rPr>
          <w:spacing w:val="-2"/>
        </w:rPr>
        <w:t> </w:t>
      </w:r>
      <w:r>
        <w:rPr/>
        <w:t>the restricted one interpolating like a shock absorber contact with the plug</w:t>
      </w:r>
      <w:r>
        <w:rPr>
          <w:spacing w:val="-1"/>
        </w:rPr>
        <w:t> </w:t>
      </w:r>
      <w:r>
        <w:rPr/>
        <w:t>in map the policy engine readjust to meet new standards. Reusing existing specifications would include the</w:t>
      </w:r>
      <w:r>
        <w:rPr>
          <w:spacing w:val="-2"/>
        </w:rPr>
        <w:t> </w:t>
      </w:r>
      <w:r>
        <w:rPr/>
        <w:t>self-explanatory</w:t>
      </w:r>
      <w:r>
        <w:rPr>
          <w:spacing w:val="-3"/>
        </w:rPr>
        <w:t> </w:t>
      </w:r>
      <w:r>
        <w:rPr/>
        <w:t>scoring</w:t>
      </w:r>
      <w:r>
        <w:rPr>
          <w:spacing w:val="-3"/>
        </w:rPr>
        <w:t> </w:t>
      </w:r>
      <w:r>
        <w:rPr/>
        <w:t>helps to</w:t>
      </w:r>
      <w:r>
        <w:rPr>
          <w:spacing w:val="-1"/>
        </w:rPr>
        <w:t> </w:t>
      </w:r>
      <w:r>
        <w:rPr/>
        <w:t>eliminate</w:t>
      </w:r>
      <w:r>
        <w:rPr>
          <w:spacing w:val="-1"/>
        </w:rPr>
        <w:t> </w:t>
      </w:r>
      <w:r>
        <w:rPr/>
        <w:t>content</w:t>
      </w:r>
      <w:r>
        <w:rPr>
          <w:spacing w:val="-1"/>
        </w:rPr>
        <w:t> </w:t>
      </w:r>
      <w:r>
        <w:rPr/>
        <w:t>of</w:t>
      </w:r>
      <w:r>
        <w:rPr>
          <w:spacing w:val="-4"/>
        </w:rPr>
        <w:t> </w:t>
      </w:r>
      <w:r>
        <w:rPr/>
        <w:t>low</w:t>
      </w:r>
      <w:r>
        <w:rPr>
          <w:spacing w:val="-1"/>
        </w:rPr>
        <w:t> </w:t>
      </w:r>
      <w:r>
        <w:rPr/>
        <w:t>value/chance of</w:t>
      </w:r>
      <w:r>
        <w:rPr>
          <w:spacing w:val="-1"/>
        </w:rPr>
        <w:t> </w:t>
      </w:r>
      <w:r>
        <w:rPr/>
        <w:t>harm,</w:t>
      </w:r>
      <w:r>
        <w:rPr>
          <w:spacing w:val="-2"/>
        </w:rPr>
        <w:t> </w:t>
      </w:r>
      <w:r>
        <w:rPr/>
        <w:t>as the</w:t>
      </w:r>
      <w:r>
        <w:rPr>
          <w:spacing w:val="-4"/>
        </w:rPr>
        <w:t> </w:t>
      </w:r>
      <w:r>
        <w:rPr/>
        <w:t>key</w:t>
      </w:r>
      <w:r>
        <w:rPr>
          <w:spacing w:val="-4"/>
        </w:rPr>
        <w:t> </w:t>
      </w:r>
      <w:r>
        <w:rPr/>
        <w:t>to dealing with inadequate content instruments within any policy against dealing with harmful/inappropriate</w:t>
      </w:r>
      <w:r>
        <w:rPr>
          <w:spacing w:val="40"/>
        </w:rPr>
        <w:t> </w:t>
      </w:r>
      <w:r>
        <w:rPr/>
        <w:t>information</w:t>
      </w:r>
      <w:r>
        <w:rPr>
          <w:spacing w:val="40"/>
        </w:rPr>
        <w:t> </w:t>
      </w:r>
      <w:r>
        <w:rPr/>
        <w:t>is</w:t>
      </w:r>
      <w:r>
        <w:rPr>
          <w:spacing w:val="40"/>
        </w:rPr>
        <w:t> </w:t>
      </w:r>
      <w:r>
        <w:rPr/>
        <w:t>often</w:t>
      </w:r>
      <w:r>
        <w:rPr>
          <w:spacing w:val="40"/>
        </w:rPr>
        <w:t> </w:t>
      </w:r>
      <w:r>
        <w:rPr/>
        <w:t>the</w:t>
      </w:r>
      <w:r>
        <w:rPr>
          <w:spacing w:val="40"/>
        </w:rPr>
        <w:t> </w:t>
      </w:r>
      <w:r>
        <w:rPr/>
        <w:t>weight</w:t>
      </w:r>
      <w:r>
        <w:rPr>
          <w:spacing w:val="40"/>
        </w:rPr>
        <w:t> </w:t>
      </w:r>
      <w:r>
        <w:rPr/>
        <w:t>that</w:t>
      </w:r>
      <w:r>
        <w:rPr>
          <w:spacing w:val="40"/>
        </w:rPr>
        <w:t> </w:t>
      </w:r>
      <w:r>
        <w:rPr/>
        <w:t>is</w:t>
      </w:r>
      <w:r>
        <w:rPr>
          <w:spacing w:val="40"/>
        </w:rPr>
        <w:t> </w:t>
      </w:r>
      <w:r>
        <w:rPr/>
        <w:t>given</w:t>
      </w:r>
      <w:r>
        <w:rPr>
          <w:spacing w:val="40"/>
        </w:rPr>
        <w:t> </w:t>
      </w:r>
      <w:r>
        <w:rPr/>
        <w:t>within</w:t>
      </w:r>
      <w:r>
        <w:rPr>
          <w:spacing w:val="40"/>
        </w:rPr>
        <w:t> </w:t>
      </w:r>
      <w:r>
        <w:rPr/>
        <w:t>the</w:t>
      </w:r>
      <w:r>
        <w:rPr>
          <w:spacing w:val="40"/>
        </w:rPr>
        <w:t> </w:t>
      </w:r>
      <w:r>
        <w:rPr/>
        <w:t>risk</w:t>
      </w:r>
      <w:r>
        <w:rPr>
          <w:spacing w:val="40"/>
        </w:rPr>
        <w:t> </w:t>
      </w:r>
      <w:r>
        <w:rPr/>
        <w:t>handling</w:t>
      </w:r>
    </w:p>
    <w:p>
      <w:pPr>
        <w:pStyle w:val="BodyText"/>
        <w:spacing w:after="0" w:line="276" w:lineRule="auto"/>
        <w:sectPr>
          <w:pgSz w:w="12240" w:h="15840"/>
          <w:pgMar w:header="718" w:footer="1094" w:top="2600" w:bottom="1280" w:left="1440" w:right="1080"/>
        </w:sectPr>
      </w:pPr>
    </w:p>
    <w:p>
      <w:pPr>
        <w:pStyle w:val="BodyText"/>
        <w:spacing w:line="276" w:lineRule="auto"/>
        <w:ind w:right="355"/>
      </w:pPr>
      <w:r>
        <w:rPr/>
        <w:t>system. Such communication may be such because for example the similarity between the statements made and the elements of the topics being discussed may be recognized and the system make corrections in the suggestions and the usual nods. In the last years these</w:t>
      </w:r>
      <w:r>
        <w:rPr>
          <w:spacing w:val="40"/>
        </w:rPr>
        <w:t> </w:t>
      </w:r>
      <w:r>
        <w:rPr/>
        <w:t>adjustments</w:t>
      </w:r>
      <w:r>
        <w:rPr>
          <w:spacing w:val="-2"/>
        </w:rPr>
        <w:t> </w:t>
      </w:r>
      <w:r>
        <w:rPr/>
        <w:t>have</w:t>
      </w:r>
      <w:r>
        <w:rPr>
          <w:spacing w:val="-5"/>
        </w:rPr>
        <w:t> </w:t>
      </w:r>
      <w:r>
        <w:rPr/>
        <w:t>been</w:t>
      </w:r>
      <w:r>
        <w:rPr>
          <w:spacing w:val="-2"/>
        </w:rPr>
        <w:t> </w:t>
      </w:r>
      <w:r>
        <w:rPr/>
        <w:t>increasingly</w:t>
      </w:r>
      <w:r>
        <w:rPr>
          <w:spacing w:val="-4"/>
        </w:rPr>
        <w:t> </w:t>
      </w:r>
      <w:r>
        <w:rPr/>
        <w:t>enforced</w:t>
      </w:r>
      <w:r>
        <w:rPr>
          <w:spacing w:val="-2"/>
        </w:rPr>
        <w:t> </w:t>
      </w:r>
      <w:r>
        <w:rPr/>
        <w:t>within</w:t>
      </w:r>
      <w:r>
        <w:rPr>
          <w:spacing w:val="-2"/>
        </w:rPr>
        <w:t> </w:t>
      </w:r>
      <w:r>
        <w:rPr/>
        <w:t>various</w:t>
      </w:r>
      <w:r>
        <w:rPr>
          <w:spacing w:val="-2"/>
        </w:rPr>
        <w:t> </w:t>
      </w:r>
      <w:r>
        <w:rPr/>
        <w:t>policies</w:t>
      </w:r>
      <w:r>
        <w:rPr>
          <w:spacing w:val="-4"/>
        </w:rPr>
        <w:t> </w:t>
      </w:r>
      <w:r>
        <w:rPr/>
        <w:t>such</w:t>
      </w:r>
      <w:r>
        <w:rPr>
          <w:spacing w:val="-2"/>
        </w:rPr>
        <w:t> </w:t>
      </w:r>
      <w:r>
        <w:rPr/>
        <w:t>as</w:t>
      </w:r>
      <w:r>
        <w:rPr>
          <w:spacing w:val="-2"/>
        </w:rPr>
        <w:t> </w:t>
      </w:r>
      <w:r>
        <w:rPr/>
        <w:t>those</w:t>
      </w:r>
      <w:r>
        <w:rPr>
          <w:spacing w:val="-4"/>
        </w:rPr>
        <w:t> </w:t>
      </w:r>
      <w:r>
        <w:rPr/>
        <w:t>concerning</w:t>
      </w:r>
      <w:r>
        <w:rPr>
          <w:spacing w:val="-7"/>
        </w:rPr>
        <w:t> </w:t>
      </w:r>
      <w:r>
        <w:rPr/>
        <w:t>the potential subjection of individuals in promotions to technical systems allowing for prediction of their desired final goal. With the functioning of such systems widespread and also evolving, restrictions are able to be minimized. Such generative AI systems have guardrails for where responsible AI governance also known as AI adoptive management begins. This gives them a room where they could mediate between in their eyes progress and robotization with liability, security and on the top ethical issues. By adopting appropriate guardrail measures, organizations can make use of LLM-enhanced solutions in other applications and systems and reduce such</w:t>
      </w:r>
      <w:r>
        <w:rPr>
          <w:spacing w:val="40"/>
        </w:rPr>
        <w:t> </w:t>
      </w:r>
      <w:r>
        <w:rPr/>
        <w:t>kind of risks such as operational, legal and image-making risks.</w:t>
      </w:r>
    </w:p>
    <w:p>
      <w:pPr>
        <w:spacing w:line="240" w:lineRule="auto"/>
        <w:ind w:left="1275" w:right="0" w:firstLine="0"/>
        <w:rPr>
          <w:sz w:val="20"/>
        </w:rPr>
      </w:pPr>
      <w:r>
        <w:rPr>
          <w:sz w:val="20"/>
        </w:rPr>
        <w:drawing>
          <wp:inline distT="0" distB="0" distL="0" distR="0">
            <wp:extent cx="4296921" cy="2858643"/>
            <wp:effectExtent l="0" t="0" r="0" b="0"/>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4296921" cy="2858643"/>
                    </a:xfrm>
                    <a:prstGeom prst="rect">
                      <a:avLst/>
                    </a:prstGeom>
                  </pic:spPr>
                </pic:pic>
              </a:graphicData>
            </a:graphic>
          </wp:inline>
        </w:drawing>
      </w:r>
      <w:r>
        <w:rPr>
          <w:sz w:val="20"/>
        </w:rPr>
      </w:r>
    </w:p>
    <w:p>
      <w:pPr>
        <w:pStyle w:val="Heading1"/>
        <w:numPr>
          <w:ilvl w:val="0"/>
          <w:numId w:val="1"/>
        </w:numPr>
        <w:tabs>
          <w:tab w:pos="360" w:val="left" w:leader="none"/>
        </w:tabs>
        <w:spacing w:line="240" w:lineRule="auto" w:before="68" w:after="0"/>
        <w:ind w:left="360" w:right="0" w:hanging="360"/>
        <w:jc w:val="both"/>
      </w:pPr>
      <w:r>
        <w:rPr/>
        <w:t>Risk</w:t>
      </w:r>
      <w:r>
        <w:rPr>
          <w:spacing w:val="-5"/>
        </w:rPr>
        <w:t> </w:t>
      </w:r>
      <w:r>
        <w:rPr/>
        <w:t>Landscape</w:t>
      </w:r>
      <w:r>
        <w:rPr>
          <w:spacing w:val="-5"/>
        </w:rPr>
        <w:t> </w:t>
      </w:r>
      <w:r>
        <w:rPr/>
        <w:t>of</w:t>
      </w:r>
      <w:r>
        <w:rPr>
          <w:spacing w:val="-5"/>
        </w:rPr>
        <w:t> </w:t>
      </w:r>
      <w:r>
        <w:rPr/>
        <w:t>Enterprise</w:t>
      </w:r>
      <w:r>
        <w:rPr>
          <w:spacing w:val="-5"/>
        </w:rPr>
        <w:t> </w:t>
      </w:r>
      <w:r>
        <w:rPr/>
        <w:t>LLM</w:t>
      </w:r>
      <w:r>
        <w:rPr>
          <w:spacing w:val="-5"/>
        </w:rPr>
        <w:t> </w:t>
      </w:r>
      <w:r>
        <w:rPr>
          <w:spacing w:val="-2"/>
        </w:rPr>
        <w:t>Applications</w:t>
      </w:r>
    </w:p>
    <w:p>
      <w:pPr>
        <w:pStyle w:val="BodyText"/>
        <w:spacing w:line="276" w:lineRule="auto" w:before="41"/>
        <w:ind w:right="354"/>
      </w:pPr>
      <w:r>
        <w:rPr/>
        <w:t>The LLMs have penetrated all levels of business operations due to their quick assimilation into the very organization of a business. Enterprises have experienced a wide array of opportunities with respect to innovation, enhanced automation and operations efficiency as a result. However, these benefits do come with a variety of risks as they can compromise system integrity, security, adherence to laws and preservation of the corporate image. These models use the ability to generate any response on the basis of learned patterns extracted from large data sets, hence they are naturally probabilistic and risk management becomes evident as a must in the deployment process of such models. One of the most common risks is production of Fortnite speech among helps in</w:t>
      </w:r>
      <w:r>
        <w:rPr>
          <w:spacing w:val="17"/>
        </w:rPr>
        <w:t> </w:t>
      </w:r>
      <w:r>
        <w:rPr/>
        <w:t>text contents. Hallucination</w:t>
      </w:r>
      <w:r>
        <w:rPr>
          <w:spacing w:val="18"/>
        </w:rPr>
        <w:t> </w:t>
      </w:r>
      <w:r>
        <w:rPr/>
        <w:t>is</w:t>
      </w:r>
      <w:r>
        <w:rPr>
          <w:spacing w:val="17"/>
        </w:rPr>
        <w:t> </w:t>
      </w:r>
      <w:r>
        <w:rPr/>
        <w:t>when the LLM</w:t>
      </w:r>
      <w:r>
        <w:rPr>
          <w:spacing w:val="17"/>
        </w:rPr>
        <w:t> </w:t>
      </w:r>
      <w:r>
        <w:rPr/>
        <w:t>offers information</w:t>
      </w:r>
      <w:r>
        <w:rPr>
          <w:spacing w:val="20"/>
        </w:rPr>
        <w:t> </w:t>
      </w:r>
      <w:r>
        <w:rPr/>
        <w:t>which seems</w:t>
      </w:r>
      <w:r>
        <w:rPr>
          <w:spacing w:val="17"/>
        </w:rPr>
        <w:t> </w:t>
      </w:r>
      <w:r>
        <w:rPr/>
        <w:t>credible</w:t>
      </w:r>
    </w:p>
    <w:p>
      <w:pPr>
        <w:pStyle w:val="BodyText"/>
        <w:spacing w:after="0" w:line="276" w:lineRule="auto"/>
        <w:sectPr>
          <w:pgSz w:w="12240" w:h="15840"/>
          <w:pgMar w:header="718" w:footer="1094" w:top="2600" w:bottom="1280" w:left="1440" w:right="1080"/>
        </w:sectPr>
      </w:pPr>
    </w:p>
    <w:p>
      <w:pPr>
        <w:pStyle w:val="BodyText"/>
        <w:spacing w:line="276" w:lineRule="auto"/>
        <w:ind w:right="350"/>
      </w:pPr>
      <w:r>
        <w:rPr/>
        <w:t>but is either not truthful or is not backed by any evidence. In sectors like health, finance, legal and public services, such inefficient outputs could result in wrong decision making, corruption, and also money wasted contest 1 them. Therefore, there is a requirement for settings and careful practiced caution over or validation of the accuracy of the AI-synthesised information; this goes for any service giving out such information. An even more significant privacy as well as data security issue is Data privacy and confidentiality hence it should be paid utmost attention. Business information, customer databases, intellectual property as well as other sensitive organizational data are often the target of most enterprise AI systems. With inadequately put regulation on such systems, LLMs can inadvertently disclose classified information by means of responses or in the wrogaccess channels. The implementation of various privacy laws such as GDPR, HIPAA and many other legal obligations as well quest privacy policy, require various security compliance and data governance measures to be developed and implemented in such </w:t>
      </w:r>
      <w:r>
        <w:rPr>
          <w:spacing w:val="-2"/>
        </w:rPr>
        <w:t>systems.</w:t>
      </w:r>
    </w:p>
    <w:p>
      <w:pPr>
        <w:pStyle w:val="BodyText"/>
        <w:spacing w:line="276" w:lineRule="auto" w:before="2"/>
        <w:ind w:right="350"/>
      </w:pPr>
      <w:r>
        <w:rPr/>
        <w:t>It is also worth mentioning that bias and fairness problems are among the other problems that makes it hard for AIs to adapt at the enterprise level. This comes in of the fact that LLMs learns from very large data sets and this data may contain some societal or cultural biases which can sometimes make the generated output prove to be biased or even discriminatory. Such scenarios compromise the trust of the clients on the institution and also gives the institution cases to</w:t>
      </w:r>
      <w:r>
        <w:rPr>
          <w:spacing w:val="40"/>
        </w:rPr>
        <w:t> </w:t>
      </w:r>
      <w:r>
        <w:rPr/>
        <w:t>answer both morally and legally. It is therefore advisable to continuously track, conduct bias tests, and apply an effective AI policy as safeguards against these risks. Enterprise LLMs also feature important challenges on the topic of security threats. Attacks such as the introduction of prompt injection, the manipulation of the results for illicit purposes, actions like model access without authorization, is a situation where an attempt to corrupt and interfere with the</w:t>
      </w:r>
      <w:r>
        <w:rPr>
          <w:spacing w:val="40"/>
        </w:rPr>
        <w:t> </w:t>
      </w:r>
      <w:r>
        <w:rPr/>
        <w:t>functioning of data already present is made. Additionally, using AI-based recommendations excessively without verification may endanger business activities. Thus, the wider use of generative AI technologies by firms has made it imperative to institutionalize specific frameworks for risk management, responsible for analysis and mitigation of newly emerging threats. To this end, companies are</w:t>
      </w:r>
      <w:r>
        <w:rPr>
          <w:spacing w:val="-1"/>
        </w:rPr>
        <w:t> </w:t>
      </w:r>
      <w:r>
        <w:rPr/>
        <w:t>advocating for the construction of AI</w:t>
      </w:r>
      <w:r>
        <w:rPr>
          <w:spacing w:val="-2"/>
        </w:rPr>
        <w:t> </w:t>
      </w:r>
      <w:r>
        <w:rPr/>
        <w:t>governance regulations, guardrails, surveillance</w:t>
      </w:r>
      <w:r>
        <w:rPr>
          <w:spacing w:val="-1"/>
        </w:rPr>
        <w:t> </w:t>
      </w:r>
      <w:r>
        <w:rPr/>
        <w:t>infrastructure, preventing synthesis approaches and human</w:t>
      </w:r>
      <w:r>
        <w:rPr>
          <w:spacing w:val="-1"/>
        </w:rPr>
        <w:t> </w:t>
      </w:r>
      <w:r>
        <w:rPr/>
        <w:t>in the loop</w:t>
      </w:r>
      <w:r>
        <w:rPr>
          <w:spacing w:val="-1"/>
        </w:rPr>
        <w:t> </w:t>
      </w:r>
      <w:r>
        <w:rPr/>
        <w:t>let Meavie their actions. These programs are designed to create system that satisfies the necessity of securing, verification and efficiency of enterprise AI applications, implementing LLM</w:t>
      </w:r>
      <w:r>
        <w:rPr>
          <w:spacing w:val="40"/>
        </w:rPr>
        <w:t> </w:t>
      </w:r>
      <w:r>
        <w:rPr/>
        <w:t>technology to the whole creation.</w:t>
      </w:r>
    </w:p>
    <w:p>
      <w:pPr>
        <w:pStyle w:val="Heading1"/>
        <w:numPr>
          <w:ilvl w:val="0"/>
          <w:numId w:val="1"/>
        </w:numPr>
        <w:tabs>
          <w:tab w:pos="360" w:val="left" w:leader="none"/>
        </w:tabs>
        <w:spacing w:line="276" w:lineRule="exact" w:before="0" w:after="0"/>
        <w:ind w:left="360" w:right="0" w:hanging="360"/>
        <w:jc w:val="both"/>
      </w:pPr>
      <w:r>
        <w:rPr/>
        <w:t>Prompt</w:t>
      </w:r>
      <w:r>
        <w:rPr>
          <w:spacing w:val="-6"/>
        </w:rPr>
        <w:t> </w:t>
      </w:r>
      <w:r>
        <w:rPr/>
        <w:t>Injection</w:t>
      </w:r>
      <w:r>
        <w:rPr>
          <w:spacing w:val="-5"/>
        </w:rPr>
        <w:t> </w:t>
      </w:r>
      <w:r>
        <w:rPr/>
        <w:t>and</w:t>
      </w:r>
      <w:r>
        <w:rPr>
          <w:spacing w:val="-4"/>
        </w:rPr>
        <w:t> </w:t>
      </w:r>
      <w:r>
        <w:rPr/>
        <w:t>Adversarial</w:t>
      </w:r>
      <w:r>
        <w:rPr>
          <w:spacing w:val="-3"/>
        </w:rPr>
        <w:t> </w:t>
      </w:r>
      <w:r>
        <w:rPr>
          <w:spacing w:val="-2"/>
        </w:rPr>
        <w:t>Threats</w:t>
      </w:r>
    </w:p>
    <w:p>
      <w:pPr>
        <w:pStyle w:val="BodyText"/>
        <w:spacing w:line="276" w:lineRule="auto" w:before="44"/>
        <w:ind w:right="359"/>
      </w:pPr>
      <w:r>
        <w:rPr/>
        <w:t>Overriding the prompt is among the top security risks faced by LLM in large enterprise deployments. The prompt attack is an alteration or modification of the input such that the model can abandon or bypass its original command constructs or call other functions. The attackers use</w:t>
      </w:r>
    </w:p>
    <w:p>
      <w:pPr>
        <w:pStyle w:val="BodyText"/>
        <w:spacing w:after="0" w:line="276" w:lineRule="auto"/>
        <w:sectPr>
          <w:pgSz w:w="12240" w:h="15840"/>
          <w:pgMar w:header="718" w:footer="1094" w:top="2600" w:bottom="1280" w:left="1440" w:right="1080"/>
        </w:sectPr>
      </w:pPr>
    </w:p>
    <w:p>
      <w:pPr>
        <w:pStyle w:val="BodyText"/>
        <w:spacing w:line="276" w:lineRule="auto"/>
        <w:ind w:right="351"/>
      </w:pPr>
      <w:r>
        <w:rPr/>
        <w:t>any user inputs or external data and embed commands that they expect to cause the model to behave differently and render output that was not intended. This is very worrisome for AI security and governance especially since LLMs are getting more and more in the organization’s critical systems. Prompt injections are a new concern for AI security and governance termed prompt injection which shall not be the same if we were to look at the traditional programming vulnerabilities. This being the</w:t>
      </w:r>
      <w:r>
        <w:rPr>
          <w:spacing w:val="-1"/>
        </w:rPr>
        <w:t> </w:t>
      </w:r>
      <w:r>
        <w:rPr/>
        <w:t>case, there</w:t>
      </w:r>
      <w:r>
        <w:rPr>
          <w:spacing w:val="-1"/>
        </w:rPr>
        <w:t> </w:t>
      </w:r>
      <w:r>
        <w:rPr/>
        <w:t>are</w:t>
      </w:r>
      <w:r>
        <w:rPr>
          <w:spacing w:val="-2"/>
        </w:rPr>
        <w:t> </w:t>
      </w:r>
      <w:r>
        <w:rPr/>
        <w:t>users who may</w:t>
      </w:r>
      <w:r>
        <w:rPr>
          <w:spacing w:val="-3"/>
        </w:rPr>
        <w:t> </w:t>
      </w:r>
      <w:r>
        <w:rPr/>
        <w:t>provide</w:t>
      </w:r>
      <w:r>
        <w:rPr>
          <w:spacing w:val="-1"/>
        </w:rPr>
        <w:t> </w:t>
      </w:r>
      <w:r>
        <w:rPr/>
        <w:t>inputs instructing the</w:t>
      </w:r>
      <w:r>
        <w:rPr>
          <w:spacing w:val="-1"/>
        </w:rPr>
        <w:t> </w:t>
      </w:r>
      <w:r>
        <w:rPr/>
        <w:t>model to inappropriately reveal organizational classified information, violate the applied security measures, create considerate content, or output nonintended results. Specifically, for the Retrieval-Augmented Generation (RAG) systems, the objects of interest can also include pieces of advice which are not legitimate but are dosed with malicious statements which make the relevant norms and procedures of behavior. The attacks in this sense are not simply prompt injections; they present an entire gamut of methodologies for compromising AI systems. Examples include jailbreak attacks which are executed by users who violate the safeguards intentionally; attacks against data integrity where data poisoning attacks implant cyber viruses in training or query datasets; and evasion attacks where intrusive data is muted to escape perimeter gates all clearly indicates that all the named attacks can create a threat to the system</w:t>
      </w:r>
      <w:r>
        <w:rPr>
          <w:spacing w:val="40"/>
        </w:rPr>
        <w:t> </w:t>
      </w:r>
      <w:r>
        <w:rPr/>
        <w:t>performance. Where such security infringement is possible the breakage of system operation, the loss of restrictive information as well as cause of operational and reputational risks become ever more likely for the organization.</w:t>
      </w:r>
    </w:p>
    <w:p>
      <w:pPr>
        <w:pStyle w:val="BodyText"/>
        <w:spacing w:line="276" w:lineRule="auto" w:before="2"/>
        <w:ind w:right="351"/>
      </w:pPr>
      <w:r>
        <w:rPr/>
        <w:t>The growing prevalence of advances in proudly malicious methods has shed light on a need for the adoption of resilient tools to face hostile activities. Customarily, the first line of defense against hostile, unethical or criminal data-input, and output prompt injections is input control elements, allowance based access mechanisms, and output resistances. Or frameworks may be said to be integrated security checkpoint among other things, so that other include access management, such as behavioral policy, and exclusion by exception. This other apparatus may include retrieval validation, intruder detection systems, penetration testing and the like with integrative</w:t>
      </w:r>
      <w:r>
        <w:rPr>
          <w:spacing w:val="-4"/>
        </w:rPr>
        <w:t> </w:t>
      </w:r>
      <w:r>
        <w:rPr/>
        <w:t>purpose</w:t>
      </w:r>
      <w:r>
        <w:rPr>
          <w:spacing w:val="-5"/>
        </w:rPr>
        <w:t> </w:t>
      </w:r>
      <w:r>
        <w:rPr/>
        <w:t>of</w:t>
      </w:r>
      <w:r>
        <w:rPr>
          <w:spacing w:val="-2"/>
        </w:rPr>
        <w:t> </w:t>
      </w:r>
      <w:r>
        <w:rPr/>
        <w:t>threat hunting</w:t>
      </w:r>
      <w:r>
        <w:rPr>
          <w:spacing w:val="-3"/>
        </w:rPr>
        <w:t> </w:t>
      </w:r>
      <w:r>
        <w:rPr/>
        <w:t>to</w:t>
      </w:r>
      <w:r>
        <w:rPr>
          <w:spacing w:val="-1"/>
        </w:rPr>
        <w:t> </w:t>
      </w:r>
      <w:r>
        <w:rPr/>
        <w:t>find</w:t>
      </w:r>
      <w:r>
        <w:rPr>
          <w:spacing w:val="-1"/>
        </w:rPr>
        <w:t> </w:t>
      </w:r>
      <w:r>
        <w:rPr/>
        <w:t>and</w:t>
      </w:r>
      <w:r>
        <w:rPr>
          <w:spacing w:val="-1"/>
        </w:rPr>
        <w:t> </w:t>
      </w:r>
      <w:r>
        <w:rPr/>
        <w:t>neutralize</w:t>
      </w:r>
      <w:r>
        <w:rPr>
          <w:spacing w:val="-1"/>
        </w:rPr>
        <w:t> </w:t>
      </w:r>
      <w:r>
        <w:rPr/>
        <w:t>possible</w:t>
      </w:r>
      <w:r>
        <w:rPr>
          <w:spacing w:val="-2"/>
        </w:rPr>
        <w:t> </w:t>
      </w:r>
      <w:r>
        <w:rPr/>
        <w:t>attacks before</w:t>
      </w:r>
      <w:r>
        <w:rPr>
          <w:spacing w:val="-1"/>
        </w:rPr>
        <w:t> </w:t>
      </w:r>
      <w:r>
        <w:rPr/>
        <w:t>they</w:t>
      </w:r>
      <w:r>
        <w:rPr>
          <w:spacing w:val="-4"/>
        </w:rPr>
        <w:t> </w:t>
      </w:r>
      <w:r>
        <w:rPr/>
        <w:t>come</w:t>
      </w:r>
      <w:r>
        <w:rPr>
          <w:spacing w:val="-2"/>
        </w:rPr>
        <w:t> </w:t>
      </w:r>
      <w:r>
        <w:rPr/>
        <w:t>into motion. In the same way, come to enterprises who are most security conscious, such strategies,</w:t>
      </w:r>
      <w:r>
        <w:rPr>
          <w:spacing w:val="40"/>
        </w:rPr>
        <w:t> </w:t>
      </w:r>
      <w:r>
        <w:rPr/>
        <w:t>as might human error, seem minimal or irrelevant, however, human error plays a significant role in the success or failure of any security strategy. For this reason, security departments and security professionals hold classes and courses on a number of subjects including testing one’s own</w:t>
      </w:r>
      <w:r>
        <w:rPr>
          <w:spacing w:val="-4"/>
        </w:rPr>
        <w:t> </w:t>
      </w:r>
      <w:r>
        <w:rPr/>
        <w:t>defense</w:t>
      </w:r>
      <w:r>
        <w:rPr>
          <w:spacing w:val="-4"/>
        </w:rPr>
        <w:t> </w:t>
      </w:r>
      <w:r>
        <w:rPr/>
        <w:t>mechanisms</w:t>
      </w:r>
      <w:r>
        <w:rPr>
          <w:spacing w:val="-1"/>
        </w:rPr>
        <w:t> </w:t>
      </w:r>
      <w:r>
        <w:rPr/>
        <w:t>against</w:t>
      </w:r>
      <w:r>
        <w:rPr>
          <w:spacing w:val="-2"/>
        </w:rPr>
        <w:t> </w:t>
      </w:r>
      <w:r>
        <w:rPr/>
        <w:t>the</w:t>
      </w:r>
      <w:r>
        <w:rPr>
          <w:spacing w:val="-2"/>
        </w:rPr>
        <w:t> </w:t>
      </w:r>
      <w:r>
        <w:rPr/>
        <w:t>adequacy</w:t>
      </w:r>
      <w:r>
        <w:rPr>
          <w:spacing w:val="-3"/>
        </w:rPr>
        <w:t> </w:t>
      </w:r>
      <w:r>
        <w:rPr/>
        <w:t>of certain</w:t>
      </w:r>
      <w:r>
        <w:rPr>
          <w:spacing w:val="-3"/>
        </w:rPr>
        <w:t> </w:t>
      </w:r>
      <w:r>
        <w:rPr/>
        <w:t>threats</w:t>
      </w:r>
      <w:r>
        <w:rPr>
          <w:spacing w:val="-2"/>
        </w:rPr>
        <w:t> </w:t>
      </w:r>
      <w:r>
        <w:rPr/>
        <w:t>in</w:t>
      </w:r>
      <w:r>
        <w:rPr>
          <w:spacing w:val="-1"/>
        </w:rPr>
        <w:t> </w:t>
      </w:r>
      <w:r>
        <w:rPr/>
        <w:t>the</w:t>
      </w:r>
      <w:r>
        <w:rPr>
          <w:spacing w:val="-4"/>
        </w:rPr>
        <w:t> </w:t>
      </w:r>
      <w:r>
        <w:rPr/>
        <w:t>information</w:t>
      </w:r>
      <w:r>
        <w:rPr>
          <w:spacing w:val="-2"/>
        </w:rPr>
        <w:t> </w:t>
      </w:r>
      <w:r>
        <w:rPr/>
        <w:t>security</w:t>
      </w:r>
      <w:r>
        <w:rPr>
          <w:spacing w:val="-3"/>
        </w:rPr>
        <w:t> </w:t>
      </w:r>
      <w:r>
        <w:rPr/>
        <w:t>field. This is where targeted continuous monitoring and assessment comes in that can help businesses to identify threats as it evolves and pick or adjust protective countermeasures particularly that involve AI technologies. Prompt injection and adversarial threats will persist as the key focus of concern</w:t>
      </w:r>
      <w:r>
        <w:rPr>
          <w:spacing w:val="24"/>
        </w:rPr>
        <w:t> </w:t>
      </w:r>
      <w:r>
        <w:rPr/>
        <w:t>in</w:t>
      </w:r>
      <w:r>
        <w:rPr>
          <w:spacing w:val="23"/>
        </w:rPr>
        <w:t> </w:t>
      </w:r>
      <w:r>
        <w:rPr/>
        <w:t>AI</w:t>
      </w:r>
      <w:r>
        <w:rPr>
          <w:spacing w:val="17"/>
        </w:rPr>
        <w:t> </w:t>
      </w:r>
      <w:r>
        <w:rPr/>
        <w:t>security</w:t>
      </w:r>
      <w:r>
        <w:rPr>
          <w:spacing w:val="21"/>
        </w:rPr>
        <w:t> </w:t>
      </w:r>
      <w:r>
        <w:rPr/>
        <w:t>with</w:t>
      </w:r>
      <w:r>
        <w:rPr>
          <w:spacing w:val="24"/>
        </w:rPr>
        <w:t> </w:t>
      </w:r>
      <w:r>
        <w:rPr/>
        <w:t>the</w:t>
      </w:r>
      <w:r>
        <w:rPr>
          <w:spacing w:val="22"/>
        </w:rPr>
        <w:t> </w:t>
      </w:r>
      <w:r>
        <w:rPr/>
        <w:t>evolution</w:t>
      </w:r>
      <w:r>
        <w:rPr>
          <w:spacing w:val="23"/>
        </w:rPr>
        <w:t> </w:t>
      </w:r>
      <w:r>
        <w:rPr/>
        <w:t>of</w:t>
      </w:r>
      <w:r>
        <w:rPr>
          <w:spacing w:val="22"/>
        </w:rPr>
        <w:t> </w:t>
      </w:r>
      <w:r>
        <w:rPr/>
        <w:t>enterprise</w:t>
      </w:r>
      <w:r>
        <w:rPr>
          <w:spacing w:val="22"/>
        </w:rPr>
        <w:t> </w:t>
      </w:r>
      <w:r>
        <w:rPr/>
        <w:t>applications</w:t>
      </w:r>
      <w:r>
        <w:rPr>
          <w:spacing w:val="23"/>
        </w:rPr>
        <w:t> </w:t>
      </w:r>
      <w:r>
        <w:rPr/>
        <w:t>that</w:t>
      </w:r>
      <w:r>
        <w:rPr>
          <w:spacing w:val="23"/>
        </w:rPr>
        <w:t> </w:t>
      </w:r>
      <w:r>
        <w:rPr/>
        <w:t>are</w:t>
      </w:r>
      <w:r>
        <w:rPr>
          <w:spacing w:val="18"/>
        </w:rPr>
        <w:t> </w:t>
      </w:r>
      <w:r>
        <w:rPr/>
        <w:t>powered</w:t>
      </w:r>
      <w:r>
        <w:rPr>
          <w:spacing w:val="24"/>
        </w:rPr>
        <w:t> </w:t>
      </w:r>
      <w:r>
        <w:rPr/>
        <w:t>by</w:t>
      </w:r>
      <w:r>
        <w:rPr>
          <w:spacing w:val="20"/>
        </w:rPr>
        <w:t> </w:t>
      </w:r>
      <w:r>
        <w:rPr/>
        <w:t>LLM.</w:t>
      </w:r>
    </w:p>
    <w:p>
      <w:pPr>
        <w:pStyle w:val="BodyText"/>
        <w:spacing w:after="0" w:line="276" w:lineRule="auto"/>
        <w:sectPr>
          <w:pgSz w:w="12240" w:h="15840"/>
          <w:pgMar w:header="718" w:footer="1094" w:top="2600" w:bottom="1280" w:left="1440" w:right="1080"/>
        </w:sectPr>
      </w:pPr>
    </w:p>
    <w:p>
      <w:pPr>
        <w:pStyle w:val="BodyText"/>
        <w:spacing w:line="276" w:lineRule="auto"/>
        <w:ind w:right="362"/>
      </w:pPr>
      <w:r>
        <w:rPr/>
        <w:t>Establishing robust governance controls and employing defense in depth mechanisms are prerequisites for using generative AI at enterprise level to maintain integrity, trust and ethical </w:t>
      </w:r>
      <w:r>
        <w:rPr>
          <w:spacing w:val="-2"/>
        </w:rPr>
        <w:t>standards.</w:t>
      </w:r>
    </w:p>
    <w:p>
      <w:pPr>
        <w:pStyle w:val="Heading1"/>
        <w:numPr>
          <w:ilvl w:val="0"/>
          <w:numId w:val="1"/>
        </w:numPr>
        <w:tabs>
          <w:tab w:pos="360" w:val="left" w:leader="none"/>
        </w:tabs>
        <w:spacing w:line="274" w:lineRule="exact" w:before="0" w:after="0"/>
        <w:ind w:left="360" w:right="0" w:hanging="360"/>
        <w:jc w:val="both"/>
      </w:pPr>
      <w:r>
        <w:rPr/>
        <w:t>Output</w:t>
      </w:r>
      <w:r>
        <w:rPr>
          <w:spacing w:val="-9"/>
        </w:rPr>
        <w:t> </w:t>
      </w:r>
      <w:r>
        <w:rPr/>
        <w:t>Guardrails</w:t>
      </w:r>
      <w:r>
        <w:rPr>
          <w:spacing w:val="-5"/>
        </w:rPr>
        <w:t> </w:t>
      </w:r>
      <w:r>
        <w:rPr/>
        <w:t>and</w:t>
      </w:r>
      <w:r>
        <w:rPr>
          <w:spacing w:val="-7"/>
        </w:rPr>
        <w:t> </w:t>
      </w:r>
      <w:r>
        <w:rPr/>
        <w:t>Response</w:t>
      </w:r>
      <w:r>
        <w:rPr>
          <w:spacing w:val="-5"/>
        </w:rPr>
        <w:t> </w:t>
      </w:r>
      <w:r>
        <w:rPr>
          <w:spacing w:val="-2"/>
        </w:rPr>
        <w:t>Validation</w:t>
      </w:r>
    </w:p>
    <w:p>
      <w:pPr>
        <w:pStyle w:val="BodyText"/>
        <w:spacing w:line="276" w:lineRule="auto" w:before="43"/>
        <w:ind w:right="360"/>
      </w:pPr>
      <w:r>
        <w:rPr/>
        <w:t>Output guardrails are measures which are similar to the protective techniques which allow and control the responses generated by Extremely Large Language Models (ELMs) before their arrival to the final uers. While to tackle the issues of queries on the input side, one can use the input guardrails, in case of the output shield – the most important is that the platform searches to maintain appropriate behavior from the outputted response based on the set organization norms, ethical considerations, and the level of security prevailing in the market and responses category. In traditional business settings, this where the content generated by AI algorithms could bribe people or take advantage of a person, however there can be no secure methodologies given in</w:t>
      </w:r>
      <w:r>
        <w:rPr>
          <w:spacing w:val="40"/>
        </w:rPr>
        <w:t> </w:t>
      </w:r>
      <w:r>
        <w:rPr/>
        <w:t>this case. Requirements. {*} The term burstiness in this work refers to the inter pacetraffic pattern of a set of packets over a give unit of time and is central in the design of contol </w:t>
      </w:r>
      <w:r>
        <w:rPr>
          <w:spacing w:val="-2"/>
        </w:rPr>
        <w:t>mechanisms.</w:t>
      </w:r>
    </w:p>
    <w:p>
      <w:pPr>
        <w:pStyle w:val="BodyText"/>
        <w:spacing w:line="276" w:lineRule="auto" w:before="1" w:after="2"/>
        <w:ind w:right="352"/>
      </w:pPr>
      <w:r>
        <w:rPr/>
        <w:t>LLMs, as has been observed, confront the problem of floating into an area where the content becomes irrelevant and biased by</w:t>
      </w:r>
      <w:r>
        <w:rPr>
          <w:spacing w:val="-1"/>
        </w:rPr>
        <w:t> </w:t>
      </w:r>
      <w:r>
        <w:rPr/>
        <w:t>producing content that goes against</w:t>
      </w:r>
      <w:r>
        <w:rPr>
          <w:spacing w:val="-1"/>
        </w:rPr>
        <w:t> </w:t>
      </w:r>
      <w:r>
        <w:rPr/>
        <w:t>the intended purpose. With this in mind, the developers of these tools have endeavoured to provide output guardrails that</w:t>
      </w:r>
      <w:r>
        <w:rPr>
          <w:spacing w:val="40"/>
        </w:rPr>
        <w:t> </w:t>
      </w:r>
      <w:r>
        <w:rPr/>
        <w:t>aim to correct the content before it goes out by including checks that the responses are factually correct, in line with the policies and are suitable in the context. Some of the tools that have been highlighted in the past include content classification systems, toxicity evaluation tools, proof checking</w:t>
      </w:r>
      <w:r>
        <w:rPr>
          <w:spacing w:val="-3"/>
        </w:rPr>
        <w:t> </w:t>
      </w:r>
      <w:r>
        <w:rPr/>
        <w:t>apparatuses, confidence</w:t>
      </w:r>
      <w:r>
        <w:rPr>
          <w:spacing w:val="-3"/>
        </w:rPr>
        <w:t> </w:t>
      </w:r>
      <w:r>
        <w:rPr/>
        <w:t>levels</w:t>
      </w:r>
      <w:r>
        <w:rPr>
          <w:spacing w:val="-2"/>
        </w:rPr>
        <w:t> </w:t>
      </w:r>
      <w:r>
        <w:rPr/>
        <w:t>estimating</w:t>
      </w:r>
      <w:r>
        <w:rPr>
          <w:spacing w:val="-3"/>
        </w:rPr>
        <w:t> </w:t>
      </w:r>
      <w:r>
        <w:rPr/>
        <w:t>features</w:t>
      </w:r>
      <w:r>
        <w:rPr>
          <w:spacing w:val="-2"/>
        </w:rPr>
        <w:t> </w:t>
      </w:r>
      <w:r>
        <w:rPr/>
        <w:t>and</w:t>
      </w:r>
      <w:r>
        <w:rPr>
          <w:spacing w:val="-1"/>
        </w:rPr>
        <w:t> </w:t>
      </w:r>
      <w:r>
        <w:rPr/>
        <w:t>rule-based validation</w:t>
      </w:r>
      <w:r>
        <w:rPr>
          <w:spacing w:val="-1"/>
        </w:rPr>
        <w:t> </w:t>
      </w:r>
      <w:r>
        <w:rPr/>
        <w:t>mechanics. In the forgoing event failure to meet some of the above rules may result in the responses being either revised, restrained, tagged for moderation, or ‘complete data models’ means that these answers have nowhere to go. The necessity of response validation is clear-cut in such sectors as healthcare, finance, insurance, and legal services, where mistaking information could results in dire consequences. To fulfill the organizational requirements, output validation has been augmented with the application of Retrieval-Augmented Generation (RAG) systems for providing verification of responses based on known information sources. The introduction of multiple verification levels enables companies to greatly decrease the incidence of misinformation, policy contravention, and reputation compromise as well as improve the overall reliability of AI based systems meanings of AI.</w:t>
      </w:r>
    </w:p>
    <w:tbl>
      <w:tblPr>
        <w:tblW w:w="0" w:type="auto"/>
        <w:jc w:val="left"/>
        <w:tblInd w:w="178"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top w:w="0" w:type="dxa"/>
          <w:left w:w="0" w:type="dxa"/>
          <w:bottom w:w="0" w:type="dxa"/>
          <w:right w:w="0" w:type="dxa"/>
        </w:tblCellMar>
        <w:tblLook w:val="01E0"/>
      </w:tblPr>
      <w:tblGrid>
        <w:gridCol w:w="1910"/>
        <w:gridCol w:w="2623"/>
        <w:gridCol w:w="2114"/>
        <w:gridCol w:w="2366"/>
      </w:tblGrid>
      <w:tr>
        <w:trPr>
          <w:trHeight w:val="316" w:hRule="atLeast"/>
        </w:trPr>
        <w:tc>
          <w:tcPr>
            <w:tcW w:w="1910" w:type="dxa"/>
          </w:tcPr>
          <w:p>
            <w:pPr>
              <w:pStyle w:val="TableParagraph"/>
              <w:spacing w:line="273" w:lineRule="exact"/>
              <w:rPr>
                <w:b/>
                <w:sz w:val="24"/>
              </w:rPr>
            </w:pPr>
            <w:r>
              <w:rPr>
                <w:b/>
                <w:spacing w:val="-2"/>
                <w:sz w:val="24"/>
              </w:rPr>
              <w:t>Component</w:t>
            </w:r>
          </w:p>
        </w:tc>
        <w:tc>
          <w:tcPr>
            <w:tcW w:w="2623" w:type="dxa"/>
          </w:tcPr>
          <w:p>
            <w:pPr>
              <w:pStyle w:val="TableParagraph"/>
              <w:spacing w:line="273" w:lineRule="exact"/>
              <w:rPr>
                <w:b/>
                <w:sz w:val="24"/>
              </w:rPr>
            </w:pPr>
            <w:r>
              <w:rPr>
                <w:b/>
                <w:spacing w:val="-2"/>
                <w:sz w:val="24"/>
              </w:rPr>
              <w:t>Description</w:t>
            </w:r>
          </w:p>
        </w:tc>
        <w:tc>
          <w:tcPr>
            <w:tcW w:w="2114" w:type="dxa"/>
          </w:tcPr>
          <w:p>
            <w:pPr>
              <w:pStyle w:val="TableParagraph"/>
              <w:spacing w:line="273" w:lineRule="exact"/>
              <w:ind w:left="113"/>
              <w:rPr>
                <w:b/>
                <w:sz w:val="24"/>
              </w:rPr>
            </w:pPr>
            <w:r>
              <w:rPr>
                <w:b/>
                <w:spacing w:val="-2"/>
                <w:sz w:val="24"/>
              </w:rPr>
              <w:t>Purpose</w:t>
            </w:r>
          </w:p>
        </w:tc>
        <w:tc>
          <w:tcPr>
            <w:tcW w:w="2366" w:type="dxa"/>
          </w:tcPr>
          <w:p>
            <w:pPr>
              <w:pStyle w:val="TableParagraph"/>
              <w:spacing w:line="273" w:lineRule="exact"/>
              <w:ind w:left="114"/>
              <w:rPr>
                <w:b/>
                <w:sz w:val="24"/>
              </w:rPr>
            </w:pPr>
            <w:r>
              <w:rPr>
                <w:b/>
                <w:sz w:val="24"/>
              </w:rPr>
              <w:t>Enterprise</w:t>
            </w:r>
            <w:r>
              <w:rPr>
                <w:b/>
                <w:spacing w:val="-8"/>
                <w:sz w:val="24"/>
              </w:rPr>
              <w:t> </w:t>
            </w:r>
            <w:r>
              <w:rPr>
                <w:b/>
                <w:spacing w:val="-2"/>
                <w:sz w:val="24"/>
              </w:rPr>
              <w:t>Benefit</w:t>
            </w:r>
          </w:p>
        </w:tc>
      </w:tr>
      <w:tr>
        <w:trPr>
          <w:trHeight w:val="952" w:hRule="atLeast"/>
        </w:trPr>
        <w:tc>
          <w:tcPr>
            <w:tcW w:w="1910" w:type="dxa"/>
          </w:tcPr>
          <w:p>
            <w:pPr>
              <w:pStyle w:val="TableParagraph"/>
              <w:spacing w:line="276" w:lineRule="auto" w:before="1"/>
              <w:rPr>
                <w:sz w:val="24"/>
              </w:rPr>
            </w:pPr>
            <w:r>
              <w:rPr>
                <w:spacing w:val="-2"/>
                <w:sz w:val="24"/>
              </w:rPr>
              <w:t>Response </w:t>
            </w:r>
            <w:r>
              <w:rPr>
                <w:spacing w:val="-6"/>
                <w:sz w:val="24"/>
              </w:rPr>
              <w:t>Validation</w:t>
            </w:r>
          </w:p>
        </w:tc>
        <w:tc>
          <w:tcPr>
            <w:tcW w:w="2623" w:type="dxa"/>
          </w:tcPr>
          <w:p>
            <w:pPr>
              <w:pStyle w:val="TableParagraph"/>
              <w:tabs>
                <w:tab w:pos="1589" w:val="left" w:leader="none"/>
              </w:tabs>
              <w:rPr>
                <w:sz w:val="24"/>
              </w:rPr>
            </w:pPr>
            <w:r>
              <w:rPr>
                <w:spacing w:val="-2"/>
                <w:sz w:val="24"/>
              </w:rPr>
              <w:t>Evaluates</w:t>
            </w:r>
            <w:r>
              <w:rPr>
                <w:sz w:val="24"/>
              </w:rPr>
              <w:tab/>
            </w:r>
            <w:r>
              <w:rPr>
                <w:spacing w:val="-2"/>
                <w:sz w:val="24"/>
              </w:rPr>
              <w:t>generated</w:t>
            </w:r>
          </w:p>
          <w:p>
            <w:pPr>
              <w:pStyle w:val="TableParagraph"/>
              <w:tabs>
                <w:tab w:pos="1906" w:val="left" w:leader="none"/>
              </w:tabs>
              <w:spacing w:line="310" w:lineRule="atLeast" w:before="6"/>
              <w:ind w:right="103"/>
              <w:rPr>
                <w:sz w:val="24"/>
              </w:rPr>
            </w:pPr>
            <w:r>
              <w:rPr>
                <w:spacing w:val="-2"/>
                <w:sz w:val="24"/>
              </w:rPr>
              <w:t>responses</w:t>
            </w:r>
            <w:r>
              <w:rPr>
                <w:sz w:val="24"/>
              </w:rPr>
              <w:tab/>
            </w:r>
            <w:r>
              <w:rPr>
                <w:spacing w:val="-4"/>
                <w:sz w:val="24"/>
              </w:rPr>
              <w:t>before </w:t>
            </w:r>
            <w:r>
              <w:rPr>
                <w:sz w:val="24"/>
              </w:rPr>
              <w:t>delivery to users.</w:t>
            </w:r>
          </w:p>
        </w:tc>
        <w:tc>
          <w:tcPr>
            <w:tcW w:w="2114" w:type="dxa"/>
          </w:tcPr>
          <w:p>
            <w:pPr>
              <w:pStyle w:val="TableParagraph"/>
              <w:tabs>
                <w:tab w:pos="1395" w:val="left" w:leader="none"/>
              </w:tabs>
              <w:ind w:left="113"/>
              <w:rPr>
                <w:sz w:val="24"/>
              </w:rPr>
            </w:pPr>
            <w:r>
              <w:rPr>
                <w:spacing w:val="-2"/>
                <w:sz w:val="24"/>
              </w:rPr>
              <w:t>Ensure</w:t>
            </w:r>
            <w:r>
              <w:rPr>
                <w:sz w:val="24"/>
              </w:rPr>
              <w:tab/>
            </w:r>
            <w:r>
              <w:rPr>
                <w:spacing w:val="-2"/>
                <w:sz w:val="24"/>
              </w:rPr>
              <w:t>output</w:t>
            </w:r>
          </w:p>
          <w:p>
            <w:pPr>
              <w:pStyle w:val="TableParagraph"/>
              <w:tabs>
                <w:tab w:pos="1662" w:val="left" w:leader="none"/>
              </w:tabs>
              <w:spacing w:line="310" w:lineRule="atLeast" w:before="6"/>
              <w:ind w:left="113" w:right="103"/>
              <w:rPr>
                <w:sz w:val="24"/>
              </w:rPr>
            </w:pPr>
            <w:r>
              <w:rPr>
                <w:spacing w:val="-2"/>
                <w:sz w:val="24"/>
              </w:rPr>
              <w:t>quality</w:t>
            </w:r>
            <w:r>
              <w:rPr>
                <w:sz w:val="24"/>
              </w:rPr>
              <w:tab/>
            </w:r>
            <w:r>
              <w:rPr>
                <w:spacing w:val="-6"/>
                <w:sz w:val="24"/>
              </w:rPr>
              <w:t>and </w:t>
            </w:r>
            <w:r>
              <w:rPr>
                <w:spacing w:val="-2"/>
                <w:sz w:val="24"/>
              </w:rPr>
              <w:t>correctness.</w:t>
            </w:r>
          </w:p>
        </w:tc>
        <w:tc>
          <w:tcPr>
            <w:tcW w:w="2366" w:type="dxa"/>
          </w:tcPr>
          <w:p>
            <w:pPr>
              <w:pStyle w:val="TableParagraph"/>
              <w:tabs>
                <w:tab w:pos="1279" w:val="left" w:leader="none"/>
              </w:tabs>
              <w:spacing w:line="240" w:lineRule="auto" w:before="1"/>
              <w:ind w:left="114"/>
              <w:rPr>
                <w:sz w:val="24"/>
              </w:rPr>
            </w:pPr>
            <w:r>
              <w:rPr>
                <w:spacing w:val="-2"/>
                <w:sz w:val="24"/>
              </w:rPr>
              <w:t>Reduces</w:t>
            </w:r>
            <w:r>
              <w:rPr>
                <w:sz w:val="24"/>
              </w:rPr>
              <w:tab/>
            </w:r>
            <w:r>
              <w:rPr>
                <w:spacing w:val="-2"/>
                <w:sz w:val="24"/>
              </w:rPr>
              <w:t>inaccurate</w:t>
            </w:r>
          </w:p>
          <w:p>
            <w:pPr>
              <w:pStyle w:val="TableParagraph"/>
              <w:tabs>
                <w:tab w:pos="1214" w:val="left" w:leader="none"/>
              </w:tabs>
              <w:spacing w:line="310" w:lineRule="atLeast" w:before="7"/>
              <w:ind w:left="114" w:right="105"/>
              <w:rPr>
                <w:sz w:val="24"/>
              </w:rPr>
            </w:pPr>
            <w:r>
              <w:rPr>
                <w:spacing w:val="-4"/>
                <w:sz w:val="24"/>
              </w:rPr>
              <w:t>and</w:t>
            </w:r>
            <w:r>
              <w:rPr>
                <w:sz w:val="24"/>
              </w:rPr>
              <w:tab/>
            </w:r>
            <w:r>
              <w:rPr>
                <w:spacing w:val="-4"/>
                <w:sz w:val="24"/>
              </w:rPr>
              <w:t>misleading </w:t>
            </w:r>
            <w:r>
              <w:rPr>
                <w:spacing w:val="-2"/>
                <w:sz w:val="24"/>
              </w:rPr>
              <w:t>information.</w:t>
            </w:r>
          </w:p>
        </w:tc>
      </w:tr>
    </w:tbl>
    <w:p>
      <w:pPr>
        <w:pStyle w:val="TableParagraph"/>
        <w:spacing w:after="0" w:line="310" w:lineRule="atLeast"/>
        <w:rPr>
          <w:sz w:val="24"/>
        </w:rPr>
        <w:sectPr>
          <w:pgSz w:w="12240" w:h="15840"/>
          <w:pgMar w:header="718" w:footer="1094" w:top="2600" w:bottom="1280" w:left="1440" w:right="1080"/>
        </w:sectPr>
      </w:pPr>
    </w:p>
    <w:p>
      <w:pPr>
        <w:pStyle w:val="BodyText"/>
        <w:spacing w:before="38" w:after="1"/>
        <w:jc w:val="left"/>
        <w:rPr>
          <w:sz w:val="20"/>
        </w:rPr>
      </w:pPr>
    </w:p>
    <w:tbl>
      <w:tblPr>
        <w:tblW w:w="0" w:type="auto"/>
        <w:jc w:val="left"/>
        <w:tblInd w:w="178"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top w:w="0" w:type="dxa"/>
          <w:left w:w="0" w:type="dxa"/>
          <w:bottom w:w="0" w:type="dxa"/>
          <w:right w:w="0" w:type="dxa"/>
        </w:tblCellMar>
        <w:tblLook w:val="01E0"/>
      </w:tblPr>
      <w:tblGrid>
        <w:gridCol w:w="1910"/>
        <w:gridCol w:w="2623"/>
        <w:gridCol w:w="2114"/>
        <w:gridCol w:w="2366"/>
      </w:tblGrid>
      <w:tr>
        <w:trPr>
          <w:trHeight w:val="1271" w:hRule="atLeast"/>
        </w:trPr>
        <w:tc>
          <w:tcPr>
            <w:tcW w:w="1910" w:type="dxa"/>
          </w:tcPr>
          <w:p>
            <w:pPr>
              <w:pStyle w:val="TableParagraph"/>
              <w:rPr>
                <w:sz w:val="24"/>
              </w:rPr>
            </w:pPr>
            <w:r>
              <w:rPr>
                <w:sz w:val="24"/>
              </w:rPr>
              <w:t>Fact</w:t>
            </w:r>
            <w:r>
              <w:rPr>
                <w:spacing w:val="-11"/>
                <w:sz w:val="24"/>
              </w:rPr>
              <w:t> </w:t>
            </w:r>
            <w:r>
              <w:rPr>
                <w:spacing w:val="-2"/>
                <w:sz w:val="24"/>
              </w:rPr>
              <w:t>Verification</w:t>
            </w:r>
          </w:p>
        </w:tc>
        <w:tc>
          <w:tcPr>
            <w:tcW w:w="2623" w:type="dxa"/>
          </w:tcPr>
          <w:p>
            <w:pPr>
              <w:pStyle w:val="TableParagraph"/>
              <w:tabs>
                <w:tab w:pos="1589" w:val="left" w:leader="none"/>
              </w:tabs>
              <w:spacing w:line="276" w:lineRule="auto" w:before="1"/>
              <w:ind w:right="90"/>
              <w:jc w:val="both"/>
              <w:rPr>
                <w:sz w:val="24"/>
              </w:rPr>
            </w:pPr>
            <w:r>
              <w:rPr>
                <w:spacing w:val="-2"/>
                <w:sz w:val="24"/>
              </w:rPr>
              <w:t>Checks</w:t>
            </w:r>
            <w:r>
              <w:rPr>
                <w:sz w:val="24"/>
              </w:rPr>
              <w:tab/>
            </w:r>
            <w:r>
              <w:rPr>
                <w:spacing w:val="-2"/>
                <w:sz w:val="24"/>
              </w:rPr>
              <w:t>generated </w:t>
            </w:r>
            <w:r>
              <w:rPr>
                <w:sz w:val="24"/>
              </w:rPr>
              <w:t>content against </w:t>
            </w:r>
            <w:r>
              <w:rPr>
                <w:sz w:val="24"/>
              </w:rPr>
              <w:t>trusted sources</w:t>
            </w:r>
            <w:r>
              <w:rPr>
                <w:spacing w:val="47"/>
                <w:sz w:val="24"/>
              </w:rPr>
              <w:t>  </w:t>
            </w:r>
            <w:r>
              <w:rPr>
                <w:sz w:val="24"/>
              </w:rPr>
              <w:t>or</w:t>
            </w:r>
            <w:r>
              <w:rPr>
                <w:spacing w:val="47"/>
                <w:sz w:val="24"/>
              </w:rPr>
              <w:t>  </w:t>
            </w:r>
            <w:r>
              <w:rPr>
                <w:spacing w:val="-2"/>
                <w:sz w:val="24"/>
              </w:rPr>
              <w:t>knowledge</w:t>
            </w:r>
          </w:p>
          <w:p>
            <w:pPr>
              <w:pStyle w:val="TableParagraph"/>
              <w:spacing w:line="269" w:lineRule="exact"/>
              <w:rPr>
                <w:sz w:val="24"/>
              </w:rPr>
            </w:pPr>
            <w:r>
              <w:rPr>
                <w:spacing w:val="-2"/>
                <w:sz w:val="24"/>
              </w:rPr>
              <w:t>bases.</w:t>
            </w:r>
          </w:p>
        </w:tc>
        <w:tc>
          <w:tcPr>
            <w:tcW w:w="2114" w:type="dxa"/>
          </w:tcPr>
          <w:p>
            <w:pPr>
              <w:pStyle w:val="TableParagraph"/>
              <w:tabs>
                <w:tab w:pos="1357" w:val="left" w:leader="none"/>
              </w:tabs>
              <w:spacing w:line="276" w:lineRule="auto" w:before="1"/>
              <w:ind w:left="113" w:right="106"/>
              <w:rPr>
                <w:sz w:val="24"/>
              </w:rPr>
            </w:pPr>
            <w:r>
              <w:rPr>
                <w:spacing w:val="-2"/>
                <w:sz w:val="24"/>
              </w:rPr>
              <w:t>Improve</w:t>
            </w:r>
            <w:r>
              <w:rPr>
                <w:sz w:val="24"/>
              </w:rPr>
              <w:tab/>
            </w:r>
            <w:r>
              <w:rPr>
                <w:spacing w:val="-4"/>
                <w:sz w:val="24"/>
              </w:rPr>
              <w:t>factual </w:t>
            </w:r>
            <w:r>
              <w:rPr>
                <w:spacing w:val="-2"/>
                <w:sz w:val="24"/>
              </w:rPr>
              <w:t>accuracy.</w:t>
            </w:r>
          </w:p>
        </w:tc>
        <w:tc>
          <w:tcPr>
            <w:tcW w:w="2366" w:type="dxa"/>
          </w:tcPr>
          <w:p>
            <w:pPr>
              <w:pStyle w:val="TableParagraph"/>
              <w:tabs>
                <w:tab w:pos="1919" w:val="left" w:leader="none"/>
              </w:tabs>
              <w:spacing w:line="276" w:lineRule="auto"/>
              <w:ind w:left="114" w:right="98"/>
              <w:rPr>
                <w:sz w:val="24"/>
              </w:rPr>
            </w:pPr>
            <w:r>
              <w:rPr>
                <w:spacing w:val="-2"/>
                <w:sz w:val="24"/>
              </w:rPr>
              <w:t>Minimizes hallucinations</w:t>
            </w:r>
            <w:r>
              <w:rPr>
                <w:sz w:val="24"/>
              </w:rPr>
              <w:tab/>
            </w:r>
            <w:r>
              <w:rPr>
                <w:spacing w:val="-6"/>
                <w:sz w:val="24"/>
              </w:rPr>
              <w:t>and </w:t>
            </w:r>
            <w:r>
              <w:rPr>
                <w:spacing w:val="-2"/>
                <w:sz w:val="24"/>
              </w:rPr>
              <w:t>misinformation.</w:t>
            </w:r>
          </w:p>
        </w:tc>
      </w:tr>
      <w:tr>
        <w:trPr>
          <w:trHeight w:val="950" w:hRule="atLeast"/>
        </w:trPr>
        <w:tc>
          <w:tcPr>
            <w:tcW w:w="1910" w:type="dxa"/>
          </w:tcPr>
          <w:p>
            <w:pPr>
              <w:pStyle w:val="TableParagraph"/>
              <w:spacing w:line="278" w:lineRule="auto"/>
              <w:rPr>
                <w:sz w:val="24"/>
              </w:rPr>
            </w:pPr>
            <w:r>
              <w:rPr>
                <w:spacing w:val="-2"/>
                <w:sz w:val="24"/>
              </w:rPr>
              <w:t>Content </w:t>
            </w:r>
            <w:r>
              <w:rPr>
                <w:spacing w:val="-4"/>
                <w:sz w:val="24"/>
              </w:rPr>
              <w:t>Moderation</w:t>
            </w:r>
          </w:p>
        </w:tc>
        <w:tc>
          <w:tcPr>
            <w:tcW w:w="2623" w:type="dxa"/>
          </w:tcPr>
          <w:p>
            <w:pPr>
              <w:pStyle w:val="TableParagraph"/>
              <w:tabs>
                <w:tab w:pos="1699" w:val="left" w:leader="none"/>
              </w:tabs>
              <w:rPr>
                <w:sz w:val="24"/>
              </w:rPr>
            </w:pPr>
            <w:r>
              <w:rPr>
                <w:spacing w:val="-2"/>
                <w:sz w:val="24"/>
              </w:rPr>
              <w:t>Detects</w:t>
            </w:r>
            <w:r>
              <w:rPr>
                <w:sz w:val="24"/>
              </w:rPr>
              <w:tab/>
            </w:r>
            <w:r>
              <w:rPr>
                <w:spacing w:val="-2"/>
                <w:sz w:val="24"/>
              </w:rPr>
              <w:t>harmful,</w:t>
            </w:r>
          </w:p>
          <w:p>
            <w:pPr>
              <w:pStyle w:val="TableParagraph"/>
              <w:tabs>
                <w:tab w:pos="1351" w:val="left" w:leader="none"/>
                <w:tab w:pos="2319" w:val="left" w:leader="none"/>
              </w:tabs>
              <w:spacing w:line="310" w:lineRule="atLeast" w:before="6"/>
              <w:ind w:right="101"/>
              <w:rPr>
                <w:sz w:val="24"/>
              </w:rPr>
            </w:pPr>
            <w:r>
              <w:rPr>
                <w:spacing w:val="-2"/>
                <w:sz w:val="24"/>
              </w:rPr>
              <w:t>offensive,</w:t>
            </w:r>
            <w:r>
              <w:rPr>
                <w:sz w:val="24"/>
              </w:rPr>
              <w:tab/>
            </w:r>
            <w:r>
              <w:rPr>
                <w:spacing w:val="-2"/>
                <w:sz w:val="24"/>
              </w:rPr>
              <w:t>biased,</w:t>
            </w:r>
            <w:r>
              <w:rPr>
                <w:sz w:val="24"/>
              </w:rPr>
              <w:tab/>
            </w:r>
            <w:r>
              <w:rPr>
                <w:spacing w:val="-10"/>
                <w:sz w:val="24"/>
              </w:rPr>
              <w:t>or </w:t>
            </w:r>
            <w:r>
              <w:rPr>
                <w:sz w:val="24"/>
              </w:rPr>
              <w:t>inappropriate content.</w:t>
            </w:r>
          </w:p>
        </w:tc>
        <w:tc>
          <w:tcPr>
            <w:tcW w:w="2114" w:type="dxa"/>
          </w:tcPr>
          <w:p>
            <w:pPr>
              <w:pStyle w:val="TableParagraph"/>
              <w:tabs>
                <w:tab w:pos="1623" w:val="left" w:leader="none"/>
              </w:tabs>
              <w:spacing w:line="276" w:lineRule="auto"/>
              <w:ind w:left="113" w:right="105"/>
              <w:rPr>
                <w:sz w:val="24"/>
              </w:rPr>
            </w:pPr>
            <w:r>
              <w:rPr>
                <w:spacing w:val="-2"/>
                <w:sz w:val="24"/>
              </w:rPr>
              <w:t>Maintain</w:t>
            </w:r>
            <w:r>
              <w:rPr>
                <w:sz w:val="24"/>
              </w:rPr>
              <w:tab/>
            </w:r>
            <w:r>
              <w:rPr>
                <w:spacing w:val="-6"/>
                <w:sz w:val="24"/>
              </w:rPr>
              <w:t>safe </w:t>
            </w:r>
            <w:r>
              <w:rPr>
                <w:spacing w:val="-2"/>
                <w:sz w:val="24"/>
              </w:rPr>
              <w:t>interactions.</w:t>
            </w:r>
          </w:p>
        </w:tc>
        <w:tc>
          <w:tcPr>
            <w:tcW w:w="2366" w:type="dxa"/>
          </w:tcPr>
          <w:p>
            <w:pPr>
              <w:pStyle w:val="TableParagraph"/>
              <w:tabs>
                <w:tab w:pos="1720" w:val="left" w:leader="none"/>
              </w:tabs>
              <w:ind w:left="114"/>
              <w:rPr>
                <w:sz w:val="24"/>
              </w:rPr>
            </w:pPr>
            <w:r>
              <w:rPr>
                <w:spacing w:val="-2"/>
                <w:sz w:val="24"/>
              </w:rPr>
              <w:t>Protects</w:t>
            </w:r>
            <w:r>
              <w:rPr>
                <w:sz w:val="24"/>
              </w:rPr>
              <w:tab/>
            </w:r>
            <w:r>
              <w:rPr>
                <w:spacing w:val="-4"/>
                <w:sz w:val="24"/>
              </w:rPr>
              <w:t>brand</w:t>
            </w:r>
          </w:p>
          <w:p>
            <w:pPr>
              <w:pStyle w:val="TableParagraph"/>
              <w:tabs>
                <w:tab w:pos="1303" w:val="left" w:leader="none"/>
                <w:tab w:pos="1864" w:val="left" w:leader="none"/>
              </w:tabs>
              <w:spacing w:line="310" w:lineRule="atLeast" w:before="6"/>
              <w:ind w:left="114" w:right="102"/>
              <w:rPr>
                <w:sz w:val="24"/>
              </w:rPr>
            </w:pPr>
            <w:r>
              <w:rPr>
                <w:spacing w:val="-2"/>
                <w:sz w:val="24"/>
              </w:rPr>
              <w:t>reputation</w:t>
            </w:r>
            <w:r>
              <w:rPr>
                <w:sz w:val="24"/>
              </w:rPr>
              <w:tab/>
            </w:r>
            <w:r>
              <w:rPr>
                <w:spacing w:val="-4"/>
                <w:sz w:val="24"/>
              </w:rPr>
              <w:t>and</w:t>
            </w:r>
            <w:r>
              <w:rPr>
                <w:sz w:val="24"/>
              </w:rPr>
              <w:tab/>
            </w:r>
            <w:r>
              <w:rPr>
                <w:spacing w:val="-6"/>
                <w:sz w:val="24"/>
              </w:rPr>
              <w:t>user </w:t>
            </w:r>
            <w:r>
              <w:rPr>
                <w:spacing w:val="-2"/>
                <w:sz w:val="24"/>
              </w:rPr>
              <w:t>trust.</w:t>
            </w:r>
          </w:p>
        </w:tc>
      </w:tr>
      <w:tr>
        <w:trPr>
          <w:trHeight w:val="952" w:hRule="atLeast"/>
        </w:trPr>
        <w:tc>
          <w:tcPr>
            <w:tcW w:w="1910" w:type="dxa"/>
          </w:tcPr>
          <w:p>
            <w:pPr>
              <w:pStyle w:val="TableParagraph"/>
              <w:rPr>
                <w:sz w:val="24"/>
              </w:rPr>
            </w:pPr>
            <w:r>
              <w:rPr>
                <w:spacing w:val="-2"/>
                <w:sz w:val="24"/>
              </w:rPr>
              <w:t>Policy</w:t>
            </w:r>
          </w:p>
          <w:p>
            <w:pPr>
              <w:pStyle w:val="TableParagraph"/>
              <w:spacing w:line="310" w:lineRule="atLeast" w:before="7"/>
              <w:rPr>
                <w:sz w:val="24"/>
              </w:rPr>
            </w:pPr>
            <w:r>
              <w:rPr>
                <w:spacing w:val="-4"/>
                <w:sz w:val="24"/>
              </w:rPr>
              <w:t>Compliance </w:t>
            </w:r>
            <w:r>
              <w:rPr>
                <w:spacing w:val="-2"/>
                <w:sz w:val="24"/>
              </w:rPr>
              <w:t>Checking</w:t>
            </w:r>
          </w:p>
        </w:tc>
        <w:tc>
          <w:tcPr>
            <w:tcW w:w="2623" w:type="dxa"/>
          </w:tcPr>
          <w:p>
            <w:pPr>
              <w:pStyle w:val="TableParagraph"/>
              <w:spacing w:line="240" w:lineRule="auto" w:before="1"/>
              <w:rPr>
                <w:sz w:val="24"/>
              </w:rPr>
            </w:pPr>
            <w:r>
              <w:rPr>
                <w:sz w:val="24"/>
              </w:rPr>
              <w:t>Reviews</w:t>
            </w:r>
            <w:r>
              <w:rPr>
                <w:spacing w:val="15"/>
                <w:sz w:val="24"/>
              </w:rPr>
              <w:t> </w:t>
            </w:r>
            <w:r>
              <w:rPr>
                <w:sz w:val="24"/>
              </w:rPr>
              <w:t>outputs</w:t>
            </w:r>
            <w:r>
              <w:rPr>
                <w:spacing w:val="15"/>
                <w:sz w:val="24"/>
              </w:rPr>
              <w:t> </w:t>
            </w:r>
            <w:r>
              <w:rPr>
                <w:spacing w:val="-2"/>
                <w:sz w:val="24"/>
              </w:rPr>
              <w:t>against</w:t>
            </w:r>
          </w:p>
          <w:p>
            <w:pPr>
              <w:pStyle w:val="TableParagraph"/>
              <w:tabs>
                <w:tab w:pos="2175" w:val="left" w:leader="none"/>
              </w:tabs>
              <w:spacing w:line="310" w:lineRule="atLeast" w:before="7"/>
              <w:ind w:right="99"/>
              <w:rPr>
                <w:sz w:val="24"/>
              </w:rPr>
            </w:pPr>
            <w:r>
              <w:rPr>
                <w:spacing w:val="-2"/>
                <w:sz w:val="24"/>
              </w:rPr>
              <w:t>organizational</w:t>
            </w:r>
            <w:r>
              <w:rPr>
                <w:sz w:val="24"/>
              </w:rPr>
              <w:tab/>
            </w:r>
            <w:r>
              <w:rPr>
                <w:spacing w:val="-6"/>
                <w:sz w:val="24"/>
              </w:rPr>
              <w:t>and </w:t>
            </w:r>
            <w:r>
              <w:rPr>
                <w:sz w:val="24"/>
              </w:rPr>
              <w:t>regulatory policies.</w:t>
            </w:r>
          </w:p>
        </w:tc>
        <w:tc>
          <w:tcPr>
            <w:tcW w:w="2114" w:type="dxa"/>
          </w:tcPr>
          <w:p>
            <w:pPr>
              <w:pStyle w:val="TableParagraph"/>
              <w:ind w:left="113"/>
              <w:rPr>
                <w:sz w:val="24"/>
              </w:rPr>
            </w:pPr>
            <w:r>
              <w:rPr>
                <w:spacing w:val="-2"/>
                <w:sz w:val="24"/>
              </w:rPr>
              <w:t>Enforce</w:t>
            </w:r>
          </w:p>
          <w:p>
            <w:pPr>
              <w:pStyle w:val="TableParagraph"/>
              <w:spacing w:line="310" w:lineRule="atLeast" w:before="7"/>
              <w:ind w:left="113"/>
              <w:rPr>
                <w:sz w:val="24"/>
              </w:rPr>
            </w:pPr>
            <w:r>
              <w:rPr>
                <w:spacing w:val="-2"/>
                <w:sz w:val="24"/>
              </w:rPr>
              <w:t>governance </w:t>
            </w:r>
            <w:r>
              <w:rPr>
                <w:spacing w:val="-4"/>
                <w:sz w:val="24"/>
              </w:rPr>
              <w:t>requirements.</w:t>
            </w:r>
          </w:p>
        </w:tc>
        <w:tc>
          <w:tcPr>
            <w:tcW w:w="2366" w:type="dxa"/>
          </w:tcPr>
          <w:p>
            <w:pPr>
              <w:pStyle w:val="TableParagraph"/>
              <w:tabs>
                <w:tab w:pos="1163" w:val="left" w:leader="none"/>
                <w:tab w:pos="1919" w:val="left" w:leader="none"/>
              </w:tabs>
              <w:spacing w:line="240" w:lineRule="auto" w:before="1"/>
              <w:ind w:left="114"/>
              <w:rPr>
                <w:sz w:val="24"/>
              </w:rPr>
            </w:pPr>
            <w:r>
              <w:rPr>
                <w:spacing w:val="-2"/>
                <w:sz w:val="24"/>
              </w:rPr>
              <w:t>Ensures</w:t>
            </w:r>
            <w:r>
              <w:rPr>
                <w:sz w:val="24"/>
              </w:rPr>
              <w:tab/>
            </w:r>
            <w:r>
              <w:rPr>
                <w:spacing w:val="-4"/>
                <w:sz w:val="24"/>
              </w:rPr>
              <w:t>legal</w:t>
            </w:r>
            <w:r>
              <w:rPr>
                <w:sz w:val="24"/>
              </w:rPr>
              <w:tab/>
            </w:r>
            <w:r>
              <w:rPr>
                <w:spacing w:val="-5"/>
                <w:sz w:val="24"/>
              </w:rPr>
              <w:t>and</w:t>
            </w:r>
          </w:p>
          <w:p>
            <w:pPr>
              <w:pStyle w:val="TableParagraph"/>
              <w:spacing w:line="310" w:lineRule="atLeast" w:before="7"/>
              <w:ind w:left="114" w:right="173"/>
              <w:rPr>
                <w:sz w:val="24"/>
              </w:rPr>
            </w:pPr>
            <w:r>
              <w:rPr>
                <w:spacing w:val="-2"/>
                <w:sz w:val="24"/>
              </w:rPr>
              <w:t>regulatory </w:t>
            </w:r>
            <w:r>
              <w:rPr>
                <w:spacing w:val="-4"/>
                <w:sz w:val="24"/>
              </w:rPr>
              <w:t>compliance.</w:t>
            </w:r>
          </w:p>
        </w:tc>
      </w:tr>
      <w:tr>
        <w:trPr>
          <w:trHeight w:val="950" w:hRule="atLeast"/>
        </w:trPr>
        <w:tc>
          <w:tcPr>
            <w:tcW w:w="1910" w:type="dxa"/>
          </w:tcPr>
          <w:p>
            <w:pPr>
              <w:pStyle w:val="TableParagraph"/>
              <w:spacing w:line="278" w:lineRule="auto"/>
              <w:ind w:right="361"/>
              <w:rPr>
                <w:sz w:val="24"/>
              </w:rPr>
            </w:pPr>
            <w:r>
              <w:rPr>
                <w:spacing w:val="-4"/>
                <w:sz w:val="24"/>
              </w:rPr>
              <w:t>Confidence </w:t>
            </w:r>
            <w:r>
              <w:rPr>
                <w:spacing w:val="-2"/>
                <w:sz w:val="24"/>
              </w:rPr>
              <w:t>Scoring</w:t>
            </w:r>
          </w:p>
        </w:tc>
        <w:tc>
          <w:tcPr>
            <w:tcW w:w="2623" w:type="dxa"/>
          </w:tcPr>
          <w:p>
            <w:pPr>
              <w:pStyle w:val="TableParagraph"/>
              <w:tabs>
                <w:tab w:pos="1587" w:val="left" w:leader="none"/>
              </w:tabs>
              <w:spacing w:line="270" w:lineRule="exact"/>
              <w:rPr>
                <w:sz w:val="24"/>
              </w:rPr>
            </w:pPr>
            <w:r>
              <w:rPr>
                <w:spacing w:val="-2"/>
                <w:sz w:val="24"/>
              </w:rPr>
              <w:t>Assigns</w:t>
            </w:r>
            <w:r>
              <w:rPr>
                <w:sz w:val="24"/>
              </w:rPr>
              <w:tab/>
            </w:r>
            <w:r>
              <w:rPr>
                <w:spacing w:val="-2"/>
                <w:sz w:val="24"/>
              </w:rPr>
              <w:t>reliability</w:t>
            </w:r>
          </w:p>
          <w:p>
            <w:pPr>
              <w:pStyle w:val="TableParagraph"/>
              <w:tabs>
                <w:tab w:pos="1056" w:val="left" w:leader="none"/>
                <w:tab w:pos="1589" w:val="left" w:leader="none"/>
              </w:tabs>
              <w:spacing w:line="310" w:lineRule="atLeast" w:before="11"/>
              <w:ind w:right="107"/>
              <w:rPr>
                <w:sz w:val="24"/>
              </w:rPr>
            </w:pPr>
            <w:r>
              <w:rPr>
                <w:spacing w:val="-2"/>
                <w:sz w:val="24"/>
              </w:rPr>
              <w:t>scores</w:t>
            </w:r>
            <w:r>
              <w:rPr>
                <w:sz w:val="24"/>
              </w:rPr>
              <w:tab/>
            </w:r>
            <w:r>
              <w:rPr>
                <w:spacing w:val="-6"/>
                <w:sz w:val="24"/>
              </w:rPr>
              <w:t>to</w:t>
            </w:r>
            <w:r>
              <w:rPr>
                <w:sz w:val="24"/>
              </w:rPr>
              <w:tab/>
            </w:r>
            <w:r>
              <w:rPr>
                <w:spacing w:val="-4"/>
                <w:sz w:val="24"/>
              </w:rPr>
              <w:t>generated </w:t>
            </w:r>
            <w:r>
              <w:rPr>
                <w:spacing w:val="-2"/>
                <w:sz w:val="24"/>
              </w:rPr>
              <w:t>responses.</w:t>
            </w:r>
          </w:p>
        </w:tc>
        <w:tc>
          <w:tcPr>
            <w:tcW w:w="2114" w:type="dxa"/>
          </w:tcPr>
          <w:p>
            <w:pPr>
              <w:pStyle w:val="TableParagraph"/>
              <w:tabs>
                <w:tab w:pos="1398" w:val="left" w:leader="none"/>
              </w:tabs>
              <w:spacing w:line="278" w:lineRule="auto"/>
              <w:ind w:left="113" w:right="102"/>
              <w:rPr>
                <w:sz w:val="24"/>
              </w:rPr>
            </w:pPr>
            <w:r>
              <w:rPr>
                <w:spacing w:val="-2"/>
                <w:sz w:val="24"/>
              </w:rPr>
              <w:t>Assess</w:t>
            </w:r>
            <w:r>
              <w:rPr>
                <w:sz w:val="24"/>
              </w:rPr>
              <w:tab/>
            </w:r>
            <w:r>
              <w:rPr>
                <w:spacing w:val="-4"/>
                <w:sz w:val="24"/>
              </w:rPr>
              <w:t>output </w:t>
            </w:r>
            <w:r>
              <w:rPr>
                <w:spacing w:val="-2"/>
                <w:sz w:val="24"/>
              </w:rPr>
              <w:t>certainty.</w:t>
            </w:r>
          </w:p>
        </w:tc>
        <w:tc>
          <w:tcPr>
            <w:tcW w:w="2366" w:type="dxa"/>
          </w:tcPr>
          <w:p>
            <w:pPr>
              <w:pStyle w:val="TableParagraph"/>
              <w:tabs>
                <w:tab w:pos="1281" w:val="left" w:leader="none"/>
              </w:tabs>
              <w:spacing w:line="278" w:lineRule="auto"/>
              <w:ind w:left="114" w:right="105"/>
              <w:rPr>
                <w:sz w:val="24"/>
              </w:rPr>
            </w:pPr>
            <w:r>
              <w:rPr>
                <w:spacing w:val="-2"/>
                <w:sz w:val="24"/>
              </w:rPr>
              <w:t>Supports</w:t>
            </w:r>
            <w:r>
              <w:rPr>
                <w:sz w:val="24"/>
              </w:rPr>
              <w:tab/>
            </w:r>
            <w:r>
              <w:rPr>
                <w:spacing w:val="-4"/>
                <w:sz w:val="24"/>
              </w:rPr>
              <w:t>risk-</w:t>
            </w:r>
            <w:r>
              <w:rPr>
                <w:spacing w:val="-4"/>
                <w:sz w:val="24"/>
              </w:rPr>
              <w:t>based </w:t>
            </w:r>
            <w:r>
              <w:rPr>
                <w:sz w:val="24"/>
              </w:rPr>
              <w:t>decision making.</w:t>
            </w:r>
          </w:p>
        </w:tc>
      </w:tr>
      <w:tr>
        <w:trPr>
          <w:trHeight w:val="952" w:hRule="atLeast"/>
        </w:trPr>
        <w:tc>
          <w:tcPr>
            <w:tcW w:w="1910" w:type="dxa"/>
          </w:tcPr>
          <w:p>
            <w:pPr>
              <w:pStyle w:val="TableParagraph"/>
              <w:spacing w:line="278" w:lineRule="auto" w:before="1"/>
              <w:rPr>
                <w:sz w:val="24"/>
              </w:rPr>
            </w:pPr>
            <w:r>
              <w:rPr>
                <w:spacing w:val="-4"/>
                <w:sz w:val="24"/>
              </w:rPr>
              <w:t>Rule-</w:t>
            </w:r>
            <w:r>
              <w:rPr>
                <w:spacing w:val="-4"/>
                <w:sz w:val="24"/>
              </w:rPr>
              <w:t>Based </w:t>
            </w:r>
            <w:r>
              <w:rPr>
                <w:spacing w:val="-2"/>
                <w:sz w:val="24"/>
              </w:rPr>
              <w:t>Validation</w:t>
            </w:r>
          </w:p>
        </w:tc>
        <w:tc>
          <w:tcPr>
            <w:tcW w:w="2623" w:type="dxa"/>
          </w:tcPr>
          <w:p>
            <w:pPr>
              <w:pStyle w:val="TableParagraph"/>
              <w:tabs>
                <w:tab w:pos="1493" w:val="left" w:leader="none"/>
              </w:tabs>
              <w:spacing w:line="273" w:lineRule="exact"/>
              <w:rPr>
                <w:sz w:val="24"/>
              </w:rPr>
            </w:pPr>
            <w:r>
              <w:rPr>
                <w:spacing w:val="-2"/>
                <w:sz w:val="24"/>
              </w:rPr>
              <w:t>Applies</w:t>
            </w:r>
            <w:r>
              <w:rPr>
                <w:sz w:val="24"/>
              </w:rPr>
              <w:tab/>
            </w:r>
            <w:r>
              <w:rPr>
                <w:spacing w:val="-2"/>
                <w:sz w:val="24"/>
              </w:rPr>
              <w:t>predefined</w:t>
            </w:r>
          </w:p>
          <w:p>
            <w:pPr>
              <w:pStyle w:val="TableParagraph"/>
              <w:tabs>
                <w:tab w:pos="1159" w:val="left" w:leader="none"/>
                <w:tab w:pos="1858" w:val="left" w:leader="none"/>
                <w:tab w:pos="2263" w:val="left" w:leader="none"/>
              </w:tabs>
              <w:spacing w:line="310" w:lineRule="atLeast" w:before="11"/>
              <w:ind w:right="99"/>
              <w:rPr>
                <w:sz w:val="24"/>
              </w:rPr>
            </w:pPr>
            <w:r>
              <w:rPr>
                <w:spacing w:val="-2"/>
                <w:sz w:val="24"/>
              </w:rPr>
              <w:t>business</w:t>
            </w:r>
            <w:r>
              <w:rPr>
                <w:sz w:val="24"/>
              </w:rPr>
              <w:tab/>
            </w:r>
            <w:r>
              <w:rPr>
                <w:spacing w:val="-4"/>
                <w:sz w:val="24"/>
              </w:rPr>
              <w:t>rules</w:t>
            </w:r>
            <w:r>
              <w:rPr>
                <w:sz w:val="24"/>
              </w:rPr>
              <w:tab/>
            </w:r>
            <w:r>
              <w:rPr>
                <w:spacing w:val="-6"/>
                <w:sz w:val="24"/>
              </w:rPr>
              <w:t>to</w:t>
            </w:r>
            <w:r>
              <w:rPr>
                <w:sz w:val="24"/>
              </w:rPr>
              <w:tab/>
            </w:r>
            <w:r>
              <w:rPr>
                <w:spacing w:val="-8"/>
                <w:sz w:val="24"/>
              </w:rPr>
              <w:t>AI </w:t>
            </w:r>
            <w:r>
              <w:rPr>
                <w:spacing w:val="-2"/>
                <w:sz w:val="24"/>
              </w:rPr>
              <w:t>outputs.</w:t>
            </w:r>
          </w:p>
        </w:tc>
        <w:tc>
          <w:tcPr>
            <w:tcW w:w="2114" w:type="dxa"/>
          </w:tcPr>
          <w:p>
            <w:pPr>
              <w:pStyle w:val="TableParagraph"/>
              <w:tabs>
                <w:tab w:pos="1038" w:val="left" w:leader="none"/>
              </w:tabs>
              <w:spacing w:line="273" w:lineRule="exact"/>
              <w:ind w:left="113"/>
              <w:rPr>
                <w:sz w:val="24"/>
              </w:rPr>
            </w:pPr>
            <w:r>
              <w:rPr>
                <w:spacing w:val="-2"/>
                <w:sz w:val="24"/>
              </w:rPr>
              <w:t>Ensure</w:t>
            </w:r>
            <w:r>
              <w:rPr>
                <w:sz w:val="24"/>
              </w:rPr>
              <w:tab/>
            </w:r>
            <w:r>
              <w:rPr>
                <w:spacing w:val="-2"/>
                <w:sz w:val="24"/>
              </w:rPr>
              <w:t>adherence</w:t>
            </w:r>
          </w:p>
          <w:p>
            <w:pPr>
              <w:pStyle w:val="TableParagraph"/>
              <w:tabs>
                <w:tab w:pos="1064" w:val="left" w:leader="none"/>
              </w:tabs>
              <w:spacing w:line="310" w:lineRule="atLeast" w:before="11"/>
              <w:ind w:left="113" w:right="110"/>
              <w:rPr>
                <w:sz w:val="24"/>
              </w:rPr>
            </w:pPr>
            <w:r>
              <w:rPr>
                <w:spacing w:val="-6"/>
                <w:sz w:val="24"/>
              </w:rPr>
              <w:t>to</w:t>
            </w:r>
            <w:r>
              <w:rPr>
                <w:sz w:val="24"/>
              </w:rPr>
              <w:tab/>
            </w:r>
            <w:r>
              <w:rPr>
                <w:spacing w:val="-4"/>
                <w:sz w:val="24"/>
              </w:rPr>
              <w:t>enterprise </w:t>
            </w:r>
            <w:r>
              <w:rPr>
                <w:spacing w:val="-2"/>
                <w:sz w:val="24"/>
              </w:rPr>
              <w:t>standards.</w:t>
            </w:r>
          </w:p>
        </w:tc>
        <w:tc>
          <w:tcPr>
            <w:tcW w:w="2366" w:type="dxa"/>
          </w:tcPr>
          <w:p>
            <w:pPr>
              <w:pStyle w:val="TableParagraph"/>
              <w:spacing w:line="278" w:lineRule="auto" w:before="1"/>
              <w:ind w:left="114"/>
              <w:rPr>
                <w:sz w:val="24"/>
              </w:rPr>
            </w:pPr>
            <w:r>
              <w:rPr>
                <w:sz w:val="24"/>
              </w:rPr>
              <w:t>Improves</w:t>
            </w:r>
            <w:r>
              <w:rPr>
                <w:spacing w:val="-1"/>
                <w:sz w:val="24"/>
              </w:rPr>
              <w:t> </w:t>
            </w:r>
            <w:r>
              <w:rPr>
                <w:sz w:val="24"/>
              </w:rPr>
              <w:t>consistency and predictability.</w:t>
            </w:r>
          </w:p>
        </w:tc>
      </w:tr>
      <w:tr>
        <w:trPr>
          <w:trHeight w:val="952" w:hRule="atLeast"/>
        </w:trPr>
        <w:tc>
          <w:tcPr>
            <w:tcW w:w="1910" w:type="dxa"/>
          </w:tcPr>
          <w:p>
            <w:pPr>
              <w:pStyle w:val="TableParagraph"/>
              <w:rPr>
                <w:sz w:val="24"/>
              </w:rPr>
            </w:pPr>
            <w:r>
              <w:rPr>
                <w:spacing w:val="-2"/>
                <w:sz w:val="24"/>
              </w:rPr>
              <w:t>Sensitive</w:t>
            </w:r>
          </w:p>
          <w:p>
            <w:pPr>
              <w:pStyle w:val="TableParagraph"/>
              <w:spacing w:line="310" w:lineRule="atLeast" w:before="9"/>
              <w:rPr>
                <w:sz w:val="24"/>
              </w:rPr>
            </w:pPr>
            <w:r>
              <w:rPr>
                <w:spacing w:val="-4"/>
                <w:sz w:val="24"/>
              </w:rPr>
              <w:t>Information </w:t>
            </w:r>
            <w:r>
              <w:rPr>
                <w:spacing w:val="-2"/>
                <w:sz w:val="24"/>
              </w:rPr>
              <w:t>Detection</w:t>
            </w:r>
          </w:p>
        </w:tc>
        <w:tc>
          <w:tcPr>
            <w:tcW w:w="2623" w:type="dxa"/>
          </w:tcPr>
          <w:p>
            <w:pPr>
              <w:pStyle w:val="TableParagraph"/>
              <w:rPr>
                <w:sz w:val="24"/>
              </w:rPr>
            </w:pPr>
            <w:r>
              <w:rPr>
                <w:sz w:val="24"/>
              </w:rPr>
              <w:t>Identifies</w:t>
            </w:r>
            <w:r>
              <w:rPr>
                <w:spacing w:val="-7"/>
                <w:sz w:val="24"/>
              </w:rPr>
              <w:t> </w:t>
            </w:r>
            <w:r>
              <w:rPr>
                <w:sz w:val="24"/>
              </w:rPr>
              <w:t>confidential</w:t>
            </w:r>
            <w:r>
              <w:rPr>
                <w:spacing w:val="-6"/>
                <w:sz w:val="24"/>
              </w:rPr>
              <w:t> </w:t>
            </w:r>
            <w:r>
              <w:rPr>
                <w:spacing w:val="-5"/>
                <w:sz w:val="24"/>
              </w:rPr>
              <w:t>or</w:t>
            </w:r>
          </w:p>
          <w:p>
            <w:pPr>
              <w:pStyle w:val="TableParagraph"/>
              <w:spacing w:line="310" w:lineRule="atLeast" w:before="9"/>
              <w:rPr>
                <w:sz w:val="24"/>
              </w:rPr>
            </w:pPr>
            <w:r>
              <w:rPr>
                <w:sz w:val="24"/>
              </w:rPr>
              <w:t>protected</w:t>
            </w:r>
            <w:r>
              <w:rPr>
                <w:spacing w:val="12"/>
                <w:sz w:val="24"/>
              </w:rPr>
              <w:t> </w:t>
            </w:r>
            <w:r>
              <w:rPr>
                <w:sz w:val="24"/>
              </w:rPr>
              <w:t>information</w:t>
            </w:r>
            <w:r>
              <w:rPr>
                <w:spacing w:val="12"/>
                <w:sz w:val="24"/>
              </w:rPr>
              <w:t> </w:t>
            </w:r>
            <w:r>
              <w:rPr>
                <w:sz w:val="24"/>
              </w:rPr>
              <w:t>in </w:t>
            </w:r>
            <w:r>
              <w:rPr>
                <w:spacing w:val="-2"/>
                <w:sz w:val="24"/>
              </w:rPr>
              <w:t>responses.</w:t>
            </w:r>
          </w:p>
        </w:tc>
        <w:tc>
          <w:tcPr>
            <w:tcW w:w="2114" w:type="dxa"/>
          </w:tcPr>
          <w:p>
            <w:pPr>
              <w:pStyle w:val="TableParagraph"/>
              <w:tabs>
                <w:tab w:pos="1609" w:val="left" w:leader="none"/>
              </w:tabs>
              <w:spacing w:line="278" w:lineRule="auto"/>
              <w:ind w:left="113" w:right="105"/>
              <w:rPr>
                <w:sz w:val="24"/>
              </w:rPr>
            </w:pPr>
            <w:r>
              <w:rPr>
                <w:spacing w:val="-2"/>
                <w:sz w:val="24"/>
              </w:rPr>
              <w:t>Prevent</w:t>
            </w:r>
            <w:r>
              <w:rPr>
                <w:sz w:val="24"/>
              </w:rPr>
              <w:tab/>
            </w:r>
            <w:r>
              <w:rPr>
                <w:spacing w:val="-6"/>
                <w:sz w:val="24"/>
              </w:rPr>
              <w:t>data </w:t>
            </w:r>
            <w:r>
              <w:rPr>
                <w:spacing w:val="-2"/>
                <w:sz w:val="24"/>
              </w:rPr>
              <w:t>leakage.</w:t>
            </w:r>
          </w:p>
        </w:tc>
        <w:tc>
          <w:tcPr>
            <w:tcW w:w="2366" w:type="dxa"/>
          </w:tcPr>
          <w:p>
            <w:pPr>
              <w:pStyle w:val="TableParagraph"/>
              <w:spacing w:line="278" w:lineRule="auto"/>
              <w:ind w:left="114"/>
              <w:rPr>
                <w:sz w:val="24"/>
              </w:rPr>
            </w:pPr>
            <w:r>
              <w:rPr>
                <w:sz w:val="24"/>
              </w:rPr>
              <w:t>Enhances</w:t>
            </w:r>
            <w:r>
              <w:rPr>
                <w:spacing w:val="-15"/>
                <w:sz w:val="24"/>
              </w:rPr>
              <w:t> </w:t>
            </w:r>
            <w:r>
              <w:rPr>
                <w:sz w:val="24"/>
              </w:rPr>
              <w:t>privacy</w:t>
            </w:r>
            <w:r>
              <w:rPr>
                <w:spacing w:val="-15"/>
                <w:sz w:val="24"/>
              </w:rPr>
              <w:t> </w:t>
            </w:r>
            <w:r>
              <w:rPr>
                <w:sz w:val="24"/>
              </w:rPr>
              <w:t>and security protection.</w:t>
            </w:r>
          </w:p>
        </w:tc>
      </w:tr>
      <w:tr>
        <w:trPr>
          <w:trHeight w:val="952" w:hRule="atLeast"/>
        </w:trPr>
        <w:tc>
          <w:tcPr>
            <w:tcW w:w="1910" w:type="dxa"/>
          </w:tcPr>
          <w:p>
            <w:pPr>
              <w:pStyle w:val="TableParagraph"/>
              <w:spacing w:line="278" w:lineRule="auto"/>
              <w:ind w:right="871"/>
              <w:rPr>
                <w:sz w:val="24"/>
              </w:rPr>
            </w:pPr>
            <w:r>
              <w:rPr>
                <w:spacing w:val="-2"/>
                <w:sz w:val="24"/>
              </w:rPr>
              <w:t>Toxicity </w:t>
            </w:r>
            <w:r>
              <w:rPr>
                <w:spacing w:val="-4"/>
                <w:sz w:val="24"/>
              </w:rPr>
              <w:t>Detection</w:t>
            </w:r>
          </w:p>
        </w:tc>
        <w:tc>
          <w:tcPr>
            <w:tcW w:w="2623" w:type="dxa"/>
          </w:tcPr>
          <w:p>
            <w:pPr>
              <w:pStyle w:val="TableParagraph"/>
              <w:tabs>
                <w:tab w:pos="1193" w:val="left" w:leader="none"/>
                <w:tab w:pos="2242" w:val="left" w:leader="none"/>
              </w:tabs>
              <w:rPr>
                <w:sz w:val="24"/>
              </w:rPr>
            </w:pPr>
            <w:r>
              <w:rPr>
                <w:spacing w:val="-2"/>
                <w:sz w:val="24"/>
              </w:rPr>
              <w:t>Screens</w:t>
            </w:r>
            <w:r>
              <w:rPr>
                <w:sz w:val="24"/>
              </w:rPr>
              <w:tab/>
            </w:r>
            <w:r>
              <w:rPr>
                <w:spacing w:val="-2"/>
                <w:sz w:val="24"/>
              </w:rPr>
              <w:t>outputs</w:t>
            </w:r>
            <w:r>
              <w:rPr>
                <w:sz w:val="24"/>
              </w:rPr>
              <w:tab/>
            </w:r>
            <w:r>
              <w:rPr>
                <w:spacing w:val="-5"/>
                <w:sz w:val="24"/>
              </w:rPr>
              <w:t>for</w:t>
            </w:r>
          </w:p>
          <w:p>
            <w:pPr>
              <w:pStyle w:val="TableParagraph"/>
              <w:tabs>
                <w:tab w:pos="1248" w:val="left" w:leader="none"/>
                <w:tab w:pos="2316" w:val="left" w:leader="none"/>
              </w:tabs>
              <w:spacing w:line="310" w:lineRule="atLeast" w:before="9"/>
              <w:ind w:right="103"/>
              <w:rPr>
                <w:sz w:val="24"/>
              </w:rPr>
            </w:pPr>
            <w:r>
              <w:rPr>
                <w:spacing w:val="-2"/>
                <w:sz w:val="24"/>
              </w:rPr>
              <w:t>abusive,</w:t>
            </w:r>
            <w:r>
              <w:rPr>
                <w:sz w:val="24"/>
              </w:rPr>
              <w:tab/>
            </w:r>
            <w:r>
              <w:rPr>
                <w:spacing w:val="-2"/>
                <w:sz w:val="24"/>
              </w:rPr>
              <w:t>hateful,</w:t>
            </w:r>
            <w:r>
              <w:rPr>
                <w:sz w:val="24"/>
              </w:rPr>
              <w:tab/>
            </w:r>
            <w:r>
              <w:rPr>
                <w:spacing w:val="-8"/>
                <w:sz w:val="24"/>
              </w:rPr>
              <w:t>or </w:t>
            </w:r>
            <w:r>
              <w:rPr>
                <w:sz w:val="24"/>
              </w:rPr>
              <w:t>harmful language.</w:t>
            </w:r>
          </w:p>
        </w:tc>
        <w:tc>
          <w:tcPr>
            <w:tcW w:w="2114" w:type="dxa"/>
          </w:tcPr>
          <w:p>
            <w:pPr>
              <w:pStyle w:val="TableParagraph"/>
              <w:spacing w:line="278" w:lineRule="auto"/>
              <w:ind w:left="113"/>
              <w:rPr>
                <w:sz w:val="24"/>
              </w:rPr>
            </w:pPr>
            <w:r>
              <w:rPr>
                <w:sz w:val="24"/>
              </w:rPr>
              <w:t>Promote ethical</w:t>
            </w:r>
            <w:r>
              <w:rPr>
                <w:spacing w:val="-15"/>
                <w:sz w:val="24"/>
              </w:rPr>
              <w:t> </w:t>
            </w:r>
            <w:r>
              <w:rPr>
                <w:sz w:val="24"/>
              </w:rPr>
              <w:t>AI </w:t>
            </w:r>
            <w:r>
              <w:rPr>
                <w:spacing w:val="-2"/>
                <w:sz w:val="24"/>
              </w:rPr>
              <w:t>behavior.</w:t>
            </w:r>
          </w:p>
        </w:tc>
        <w:tc>
          <w:tcPr>
            <w:tcW w:w="2366" w:type="dxa"/>
          </w:tcPr>
          <w:p>
            <w:pPr>
              <w:pStyle w:val="TableParagraph"/>
              <w:spacing w:line="278" w:lineRule="auto"/>
              <w:ind w:left="114"/>
              <w:rPr>
                <w:sz w:val="24"/>
              </w:rPr>
            </w:pPr>
            <w:r>
              <w:rPr>
                <w:sz w:val="24"/>
              </w:rPr>
              <w:t>Reduces</w:t>
            </w:r>
            <w:r>
              <w:rPr>
                <w:spacing w:val="40"/>
                <w:sz w:val="24"/>
              </w:rPr>
              <w:t> </w:t>
            </w:r>
            <w:r>
              <w:rPr>
                <w:sz w:val="24"/>
              </w:rPr>
              <w:t>reputational and legal risks.</w:t>
            </w:r>
          </w:p>
        </w:tc>
      </w:tr>
      <w:tr>
        <w:trPr>
          <w:trHeight w:val="952" w:hRule="atLeast"/>
        </w:trPr>
        <w:tc>
          <w:tcPr>
            <w:tcW w:w="1910" w:type="dxa"/>
          </w:tcPr>
          <w:p>
            <w:pPr>
              <w:pStyle w:val="TableParagraph"/>
              <w:spacing w:line="276" w:lineRule="auto"/>
              <w:ind w:right="361"/>
              <w:rPr>
                <w:sz w:val="24"/>
              </w:rPr>
            </w:pPr>
            <w:r>
              <w:rPr>
                <w:sz w:val="24"/>
              </w:rPr>
              <w:t>Human-in-</w:t>
            </w:r>
            <w:r>
              <w:rPr>
                <w:sz w:val="24"/>
              </w:rPr>
              <w:t>the-Loop Review</w:t>
            </w:r>
          </w:p>
        </w:tc>
        <w:tc>
          <w:tcPr>
            <w:tcW w:w="2623" w:type="dxa"/>
          </w:tcPr>
          <w:p>
            <w:pPr>
              <w:pStyle w:val="TableParagraph"/>
              <w:tabs>
                <w:tab w:pos="1654" w:val="left" w:leader="none"/>
              </w:tabs>
              <w:rPr>
                <w:sz w:val="24"/>
              </w:rPr>
            </w:pPr>
            <w:r>
              <w:rPr>
                <w:spacing w:val="-2"/>
                <w:sz w:val="24"/>
              </w:rPr>
              <w:t>Routes</w:t>
            </w:r>
            <w:r>
              <w:rPr>
                <w:sz w:val="24"/>
              </w:rPr>
              <w:tab/>
            </w:r>
            <w:r>
              <w:rPr>
                <w:spacing w:val="-3"/>
                <w:sz w:val="24"/>
              </w:rPr>
              <w:t>high-</w:t>
            </w:r>
            <w:r>
              <w:rPr>
                <w:spacing w:val="-4"/>
                <w:sz w:val="24"/>
              </w:rPr>
              <w:t>risk</w:t>
            </w:r>
          </w:p>
          <w:p>
            <w:pPr>
              <w:pStyle w:val="TableParagraph"/>
              <w:tabs>
                <w:tab w:pos="1361" w:val="left" w:leader="none"/>
                <w:tab w:pos="1865" w:val="left" w:leader="none"/>
              </w:tabs>
              <w:spacing w:line="310" w:lineRule="atLeast" w:before="6"/>
              <w:ind w:right="109"/>
              <w:rPr>
                <w:sz w:val="24"/>
              </w:rPr>
            </w:pPr>
            <w:r>
              <w:rPr>
                <w:spacing w:val="-2"/>
                <w:sz w:val="24"/>
              </w:rPr>
              <w:t>responses</w:t>
            </w:r>
            <w:r>
              <w:rPr>
                <w:sz w:val="24"/>
              </w:rPr>
              <w:tab/>
            </w:r>
            <w:r>
              <w:rPr>
                <w:spacing w:val="-6"/>
                <w:sz w:val="24"/>
              </w:rPr>
              <w:t>to</w:t>
            </w:r>
            <w:r>
              <w:rPr>
                <w:sz w:val="24"/>
              </w:rPr>
              <w:tab/>
            </w:r>
            <w:r>
              <w:rPr>
                <w:spacing w:val="-6"/>
                <w:sz w:val="24"/>
              </w:rPr>
              <w:t>human </w:t>
            </w:r>
            <w:r>
              <w:rPr>
                <w:spacing w:val="-2"/>
                <w:sz w:val="24"/>
              </w:rPr>
              <w:t>reviewers.</w:t>
            </w:r>
          </w:p>
        </w:tc>
        <w:tc>
          <w:tcPr>
            <w:tcW w:w="2114" w:type="dxa"/>
          </w:tcPr>
          <w:p>
            <w:pPr>
              <w:pStyle w:val="TableParagraph"/>
              <w:tabs>
                <w:tab w:pos="1410" w:val="left" w:leader="none"/>
              </w:tabs>
              <w:spacing w:line="276" w:lineRule="auto"/>
              <w:ind w:left="113" w:right="104"/>
              <w:rPr>
                <w:sz w:val="24"/>
              </w:rPr>
            </w:pPr>
            <w:r>
              <w:rPr>
                <w:spacing w:val="-2"/>
                <w:sz w:val="24"/>
              </w:rPr>
              <w:t>Provide</w:t>
            </w:r>
            <w:r>
              <w:rPr>
                <w:sz w:val="24"/>
              </w:rPr>
              <w:tab/>
            </w:r>
            <w:r>
              <w:rPr>
                <w:spacing w:val="-4"/>
                <w:sz w:val="24"/>
              </w:rPr>
              <w:t>expert </w:t>
            </w:r>
            <w:r>
              <w:rPr>
                <w:spacing w:val="-2"/>
                <w:sz w:val="24"/>
              </w:rPr>
              <w:t>oversight.</w:t>
            </w:r>
          </w:p>
        </w:tc>
        <w:tc>
          <w:tcPr>
            <w:tcW w:w="2366" w:type="dxa"/>
          </w:tcPr>
          <w:p>
            <w:pPr>
              <w:pStyle w:val="TableParagraph"/>
              <w:tabs>
                <w:tab w:pos="1919" w:val="left" w:leader="none"/>
              </w:tabs>
              <w:spacing w:line="271" w:lineRule="auto"/>
              <w:ind w:left="114" w:right="98"/>
              <w:rPr>
                <w:sz w:val="24"/>
              </w:rPr>
            </w:pPr>
            <w:r>
              <w:rPr>
                <w:spacing w:val="-2"/>
                <w:sz w:val="24"/>
              </w:rPr>
              <w:t>Improves accountability</w:t>
            </w:r>
            <w:r>
              <w:rPr>
                <w:sz w:val="24"/>
              </w:rPr>
              <w:tab/>
            </w:r>
            <w:r>
              <w:rPr>
                <w:spacing w:val="-6"/>
                <w:sz w:val="24"/>
              </w:rPr>
              <w:t>and </w:t>
            </w:r>
            <w:r>
              <w:rPr>
                <w:spacing w:val="-2"/>
                <w:sz w:val="24"/>
              </w:rPr>
              <w:t>reliability.</w:t>
            </w:r>
          </w:p>
        </w:tc>
      </w:tr>
      <w:tr>
        <w:trPr>
          <w:trHeight w:val="953" w:hRule="atLeast"/>
        </w:trPr>
        <w:tc>
          <w:tcPr>
            <w:tcW w:w="1910" w:type="dxa"/>
          </w:tcPr>
          <w:p>
            <w:pPr>
              <w:pStyle w:val="TableParagraph"/>
              <w:spacing w:line="276" w:lineRule="auto"/>
              <w:rPr>
                <w:sz w:val="24"/>
              </w:rPr>
            </w:pPr>
            <w:r>
              <w:rPr>
                <w:spacing w:val="-2"/>
                <w:sz w:val="24"/>
              </w:rPr>
              <w:t>Retrieval </w:t>
            </w:r>
            <w:r>
              <w:rPr>
                <w:spacing w:val="-4"/>
                <w:sz w:val="24"/>
              </w:rPr>
              <w:t>Grounding</w:t>
            </w:r>
          </w:p>
        </w:tc>
        <w:tc>
          <w:tcPr>
            <w:tcW w:w="2623" w:type="dxa"/>
          </w:tcPr>
          <w:p>
            <w:pPr>
              <w:pStyle w:val="TableParagraph"/>
              <w:rPr>
                <w:sz w:val="24"/>
              </w:rPr>
            </w:pPr>
            <w:r>
              <w:rPr>
                <w:sz w:val="24"/>
              </w:rPr>
              <w:t>Verifies</w:t>
            </w:r>
            <w:r>
              <w:rPr>
                <w:spacing w:val="6"/>
                <w:sz w:val="24"/>
              </w:rPr>
              <w:t> </w:t>
            </w:r>
            <w:r>
              <w:rPr>
                <w:sz w:val="24"/>
              </w:rPr>
              <w:t>responses</w:t>
            </w:r>
            <w:r>
              <w:rPr>
                <w:spacing w:val="6"/>
                <w:sz w:val="24"/>
              </w:rPr>
              <w:t> </w:t>
            </w:r>
            <w:r>
              <w:rPr>
                <w:spacing w:val="-2"/>
                <w:sz w:val="24"/>
              </w:rPr>
              <w:t>using</w:t>
            </w:r>
          </w:p>
          <w:p>
            <w:pPr>
              <w:pStyle w:val="TableParagraph"/>
              <w:spacing w:line="310" w:lineRule="atLeast" w:before="6"/>
              <w:rPr>
                <w:sz w:val="24"/>
              </w:rPr>
            </w:pPr>
            <w:r>
              <w:rPr>
                <w:sz w:val="24"/>
              </w:rPr>
              <w:t>retrieved</w:t>
            </w:r>
            <w:r>
              <w:rPr>
                <w:spacing w:val="77"/>
                <w:sz w:val="24"/>
              </w:rPr>
              <w:t> </w:t>
            </w:r>
            <w:r>
              <w:rPr>
                <w:sz w:val="24"/>
              </w:rPr>
              <w:t>documents</w:t>
            </w:r>
            <w:r>
              <w:rPr>
                <w:spacing w:val="77"/>
                <w:sz w:val="24"/>
              </w:rPr>
              <w:t> </w:t>
            </w:r>
            <w:r>
              <w:rPr>
                <w:sz w:val="24"/>
              </w:rPr>
              <w:t>in RAG systems.</w:t>
            </w:r>
          </w:p>
        </w:tc>
        <w:tc>
          <w:tcPr>
            <w:tcW w:w="2114" w:type="dxa"/>
          </w:tcPr>
          <w:p>
            <w:pPr>
              <w:pStyle w:val="TableParagraph"/>
              <w:tabs>
                <w:tab w:pos="1076" w:val="left" w:leader="none"/>
              </w:tabs>
              <w:spacing w:line="276" w:lineRule="auto"/>
              <w:ind w:left="113" w:right="93"/>
              <w:rPr>
                <w:sz w:val="24"/>
              </w:rPr>
            </w:pPr>
            <w:r>
              <w:rPr>
                <w:spacing w:val="-2"/>
                <w:sz w:val="24"/>
              </w:rPr>
              <w:t>Ensure</w:t>
            </w:r>
            <w:r>
              <w:rPr>
                <w:sz w:val="24"/>
              </w:rPr>
              <w:tab/>
            </w:r>
            <w:r>
              <w:rPr>
                <w:sz w:val="24"/>
              </w:rPr>
              <w:t>evidence-based outputs.</w:t>
            </w:r>
          </w:p>
        </w:tc>
        <w:tc>
          <w:tcPr>
            <w:tcW w:w="2366" w:type="dxa"/>
          </w:tcPr>
          <w:p>
            <w:pPr>
              <w:pStyle w:val="TableParagraph"/>
              <w:spacing w:line="273" w:lineRule="exact"/>
              <w:ind w:left="114"/>
              <w:rPr>
                <w:sz w:val="24"/>
              </w:rPr>
            </w:pPr>
            <w:r>
              <w:rPr>
                <w:spacing w:val="-2"/>
                <w:sz w:val="24"/>
              </w:rPr>
              <w:t>Increases</w:t>
            </w:r>
          </w:p>
          <w:p>
            <w:pPr>
              <w:pStyle w:val="TableParagraph"/>
              <w:tabs>
                <w:tab w:pos="1919" w:val="left" w:leader="none"/>
              </w:tabs>
              <w:spacing w:line="310" w:lineRule="atLeast" w:before="9"/>
              <w:ind w:left="114" w:right="98"/>
              <w:rPr>
                <w:sz w:val="24"/>
              </w:rPr>
            </w:pPr>
            <w:r>
              <w:rPr>
                <w:spacing w:val="-2"/>
                <w:sz w:val="24"/>
              </w:rPr>
              <w:t>trustworthiness</w:t>
            </w:r>
            <w:r>
              <w:rPr>
                <w:sz w:val="24"/>
              </w:rPr>
              <w:tab/>
            </w:r>
            <w:r>
              <w:rPr>
                <w:spacing w:val="-6"/>
                <w:sz w:val="24"/>
              </w:rPr>
              <w:t>and </w:t>
            </w:r>
            <w:r>
              <w:rPr>
                <w:spacing w:val="-2"/>
                <w:sz w:val="24"/>
              </w:rPr>
              <w:t>transparency.</w:t>
            </w:r>
          </w:p>
        </w:tc>
      </w:tr>
      <w:tr>
        <w:trPr>
          <w:trHeight w:val="950" w:hRule="atLeast"/>
        </w:trPr>
        <w:tc>
          <w:tcPr>
            <w:tcW w:w="1910" w:type="dxa"/>
          </w:tcPr>
          <w:p>
            <w:pPr>
              <w:pStyle w:val="TableParagraph"/>
              <w:tabs>
                <w:tab w:pos="1461" w:val="left" w:leader="none"/>
              </w:tabs>
              <w:spacing w:line="276" w:lineRule="auto"/>
              <w:ind w:right="90"/>
              <w:rPr>
                <w:sz w:val="24"/>
              </w:rPr>
            </w:pPr>
            <w:r>
              <w:rPr>
                <w:spacing w:val="-2"/>
                <w:sz w:val="24"/>
              </w:rPr>
              <w:t>Automated</w:t>
            </w:r>
            <w:r>
              <w:rPr>
                <w:sz w:val="24"/>
              </w:rPr>
              <w:tab/>
            </w:r>
            <w:r>
              <w:rPr>
                <w:sz w:val="24"/>
              </w:rPr>
              <w:t>Re-</w:t>
            </w:r>
            <w:r>
              <w:rPr>
                <w:spacing w:val="-2"/>
                <w:sz w:val="24"/>
              </w:rPr>
              <w:t>Generation</w:t>
            </w:r>
          </w:p>
        </w:tc>
        <w:tc>
          <w:tcPr>
            <w:tcW w:w="2623" w:type="dxa"/>
          </w:tcPr>
          <w:p>
            <w:pPr>
              <w:pStyle w:val="TableParagraph"/>
              <w:tabs>
                <w:tab w:pos="1584" w:val="left" w:leader="none"/>
              </w:tabs>
              <w:spacing w:line="273" w:lineRule="exact"/>
              <w:rPr>
                <w:sz w:val="24"/>
              </w:rPr>
            </w:pPr>
            <w:r>
              <w:rPr>
                <w:spacing w:val="-2"/>
                <w:sz w:val="24"/>
              </w:rPr>
              <w:t>Regenerates</w:t>
            </w:r>
            <w:r>
              <w:rPr>
                <w:sz w:val="24"/>
              </w:rPr>
              <w:tab/>
            </w:r>
            <w:r>
              <w:rPr>
                <w:spacing w:val="-2"/>
                <w:sz w:val="24"/>
              </w:rPr>
              <w:t>responses</w:t>
            </w:r>
          </w:p>
          <w:p>
            <w:pPr>
              <w:pStyle w:val="TableParagraph"/>
              <w:tabs>
                <w:tab w:pos="857" w:val="left" w:leader="none"/>
                <w:tab w:pos="1558" w:val="left" w:leader="none"/>
              </w:tabs>
              <w:spacing w:line="310" w:lineRule="atLeast" w:before="9"/>
              <w:ind w:right="111"/>
              <w:rPr>
                <w:sz w:val="24"/>
              </w:rPr>
            </w:pPr>
            <w:r>
              <w:rPr>
                <w:spacing w:val="-4"/>
                <w:sz w:val="24"/>
              </w:rPr>
              <w:t>that</w:t>
            </w:r>
            <w:r>
              <w:rPr>
                <w:sz w:val="24"/>
              </w:rPr>
              <w:tab/>
            </w:r>
            <w:r>
              <w:rPr>
                <w:spacing w:val="-4"/>
                <w:sz w:val="24"/>
              </w:rPr>
              <w:t>fail</w:t>
            </w:r>
            <w:r>
              <w:rPr>
                <w:sz w:val="24"/>
              </w:rPr>
              <w:tab/>
            </w:r>
            <w:r>
              <w:rPr>
                <w:spacing w:val="-4"/>
                <w:sz w:val="24"/>
              </w:rPr>
              <w:t>validation </w:t>
            </w:r>
            <w:r>
              <w:rPr>
                <w:spacing w:val="-2"/>
                <w:sz w:val="24"/>
              </w:rPr>
              <w:t>checks.</w:t>
            </w:r>
          </w:p>
        </w:tc>
        <w:tc>
          <w:tcPr>
            <w:tcW w:w="2114" w:type="dxa"/>
          </w:tcPr>
          <w:p>
            <w:pPr>
              <w:pStyle w:val="TableParagraph"/>
              <w:tabs>
                <w:tab w:pos="1170" w:val="left" w:leader="none"/>
              </w:tabs>
              <w:spacing w:line="276" w:lineRule="auto"/>
              <w:ind w:left="113" w:right="107"/>
              <w:rPr>
                <w:sz w:val="24"/>
              </w:rPr>
            </w:pPr>
            <w:r>
              <w:rPr>
                <w:spacing w:val="-2"/>
                <w:sz w:val="24"/>
              </w:rPr>
              <w:t>Improve</w:t>
            </w:r>
            <w:r>
              <w:rPr>
                <w:sz w:val="24"/>
              </w:rPr>
              <w:tab/>
            </w:r>
            <w:r>
              <w:rPr>
                <w:spacing w:val="-4"/>
                <w:sz w:val="24"/>
              </w:rPr>
              <w:t>response </w:t>
            </w:r>
            <w:r>
              <w:rPr>
                <w:spacing w:val="-2"/>
                <w:sz w:val="24"/>
              </w:rPr>
              <w:t>quality.</w:t>
            </w:r>
          </w:p>
        </w:tc>
        <w:tc>
          <w:tcPr>
            <w:tcW w:w="2366" w:type="dxa"/>
          </w:tcPr>
          <w:p>
            <w:pPr>
              <w:pStyle w:val="TableParagraph"/>
              <w:tabs>
                <w:tab w:pos="1867" w:val="left" w:leader="none"/>
              </w:tabs>
              <w:spacing w:line="273" w:lineRule="exact"/>
              <w:ind w:left="114"/>
              <w:rPr>
                <w:sz w:val="24"/>
              </w:rPr>
            </w:pPr>
            <w:r>
              <w:rPr>
                <w:spacing w:val="-2"/>
                <w:sz w:val="24"/>
              </w:rPr>
              <w:t>Enhances</w:t>
            </w:r>
            <w:r>
              <w:rPr>
                <w:sz w:val="24"/>
              </w:rPr>
              <w:tab/>
            </w:r>
            <w:r>
              <w:rPr>
                <w:spacing w:val="-4"/>
                <w:sz w:val="24"/>
              </w:rPr>
              <w:t>user</w:t>
            </w:r>
          </w:p>
          <w:p>
            <w:pPr>
              <w:pStyle w:val="TableParagraph"/>
              <w:tabs>
                <w:tab w:pos="1919" w:val="left" w:leader="none"/>
              </w:tabs>
              <w:spacing w:line="310" w:lineRule="atLeast" w:before="9"/>
              <w:ind w:left="114" w:right="98"/>
              <w:rPr>
                <w:sz w:val="24"/>
              </w:rPr>
            </w:pPr>
            <w:r>
              <w:rPr>
                <w:spacing w:val="-2"/>
                <w:sz w:val="24"/>
              </w:rPr>
              <w:t>experience</w:t>
            </w:r>
            <w:r>
              <w:rPr>
                <w:sz w:val="24"/>
              </w:rPr>
              <w:tab/>
            </w:r>
            <w:r>
              <w:rPr>
                <w:spacing w:val="-6"/>
                <w:sz w:val="24"/>
              </w:rPr>
              <w:t>and </w:t>
            </w:r>
            <w:r>
              <w:rPr>
                <w:sz w:val="24"/>
              </w:rPr>
              <w:t>system reliability.</w:t>
            </w:r>
          </w:p>
        </w:tc>
      </w:tr>
      <w:tr>
        <w:trPr>
          <w:trHeight w:val="952" w:hRule="atLeast"/>
        </w:trPr>
        <w:tc>
          <w:tcPr>
            <w:tcW w:w="1910" w:type="dxa"/>
          </w:tcPr>
          <w:p>
            <w:pPr>
              <w:pStyle w:val="TableParagraph"/>
              <w:rPr>
                <w:sz w:val="24"/>
              </w:rPr>
            </w:pPr>
            <w:r>
              <w:rPr>
                <w:sz w:val="24"/>
              </w:rPr>
              <w:t>Audit</w:t>
            </w:r>
            <w:r>
              <w:rPr>
                <w:spacing w:val="2"/>
                <w:sz w:val="24"/>
              </w:rPr>
              <w:t> </w:t>
            </w:r>
            <w:r>
              <w:rPr>
                <w:spacing w:val="-2"/>
                <w:sz w:val="24"/>
              </w:rPr>
              <w:t>Logging</w:t>
            </w:r>
          </w:p>
        </w:tc>
        <w:tc>
          <w:tcPr>
            <w:tcW w:w="2623" w:type="dxa"/>
          </w:tcPr>
          <w:p>
            <w:pPr>
              <w:pStyle w:val="TableParagraph"/>
              <w:tabs>
                <w:tab w:pos="1589" w:val="left" w:leader="none"/>
              </w:tabs>
              <w:spacing w:line="240" w:lineRule="auto" w:before="1"/>
              <w:rPr>
                <w:sz w:val="24"/>
              </w:rPr>
            </w:pPr>
            <w:r>
              <w:rPr>
                <w:spacing w:val="-2"/>
                <w:sz w:val="24"/>
              </w:rPr>
              <w:t>Records</w:t>
            </w:r>
            <w:r>
              <w:rPr>
                <w:sz w:val="24"/>
              </w:rPr>
              <w:tab/>
            </w:r>
            <w:r>
              <w:rPr>
                <w:spacing w:val="-2"/>
                <w:sz w:val="24"/>
              </w:rPr>
              <w:t>generated</w:t>
            </w:r>
          </w:p>
          <w:p>
            <w:pPr>
              <w:pStyle w:val="TableParagraph"/>
              <w:spacing w:line="310" w:lineRule="atLeast" w:before="7"/>
              <w:rPr>
                <w:sz w:val="24"/>
              </w:rPr>
            </w:pPr>
            <w:r>
              <w:rPr>
                <w:sz w:val="24"/>
              </w:rPr>
              <w:t>outputs</w:t>
            </w:r>
            <w:r>
              <w:rPr>
                <w:spacing w:val="80"/>
                <w:sz w:val="24"/>
              </w:rPr>
              <w:t> </w:t>
            </w:r>
            <w:r>
              <w:rPr>
                <w:sz w:val="24"/>
              </w:rPr>
              <w:t>and</w:t>
            </w:r>
            <w:r>
              <w:rPr>
                <w:spacing w:val="80"/>
                <w:sz w:val="24"/>
              </w:rPr>
              <w:t> </w:t>
            </w:r>
            <w:r>
              <w:rPr>
                <w:sz w:val="24"/>
              </w:rPr>
              <w:t>validation </w:t>
            </w:r>
            <w:r>
              <w:rPr>
                <w:spacing w:val="-2"/>
                <w:sz w:val="24"/>
              </w:rPr>
              <w:t>actions.</w:t>
            </w:r>
          </w:p>
        </w:tc>
        <w:tc>
          <w:tcPr>
            <w:tcW w:w="2114" w:type="dxa"/>
          </w:tcPr>
          <w:p>
            <w:pPr>
              <w:pStyle w:val="TableParagraph"/>
              <w:spacing w:line="276" w:lineRule="auto" w:before="1"/>
              <w:ind w:left="113"/>
              <w:rPr>
                <w:sz w:val="24"/>
              </w:rPr>
            </w:pPr>
            <w:r>
              <w:rPr>
                <w:spacing w:val="-2"/>
                <w:sz w:val="24"/>
              </w:rPr>
              <w:t>Support</w:t>
            </w:r>
            <w:r>
              <w:rPr>
                <w:spacing w:val="-14"/>
                <w:sz w:val="24"/>
              </w:rPr>
              <w:t> </w:t>
            </w:r>
            <w:r>
              <w:rPr>
                <w:spacing w:val="-2"/>
                <w:sz w:val="24"/>
              </w:rPr>
              <w:t>monitoring </w:t>
            </w:r>
            <w:r>
              <w:rPr>
                <w:sz w:val="24"/>
              </w:rPr>
              <w:t>and investigations.</w:t>
            </w:r>
          </w:p>
        </w:tc>
        <w:tc>
          <w:tcPr>
            <w:tcW w:w="2366" w:type="dxa"/>
          </w:tcPr>
          <w:p>
            <w:pPr>
              <w:pStyle w:val="TableParagraph"/>
              <w:ind w:left="114"/>
              <w:rPr>
                <w:sz w:val="24"/>
              </w:rPr>
            </w:pPr>
            <w:r>
              <w:rPr>
                <w:spacing w:val="-2"/>
                <w:sz w:val="24"/>
              </w:rPr>
              <w:t>Facilitates</w:t>
            </w:r>
          </w:p>
          <w:p>
            <w:pPr>
              <w:pStyle w:val="TableParagraph"/>
              <w:tabs>
                <w:tab w:pos="1919" w:val="left" w:leader="none"/>
              </w:tabs>
              <w:spacing w:line="310" w:lineRule="atLeast" w:before="9"/>
              <w:ind w:left="114" w:right="98"/>
              <w:rPr>
                <w:sz w:val="24"/>
              </w:rPr>
            </w:pPr>
            <w:r>
              <w:rPr>
                <w:spacing w:val="-2"/>
                <w:sz w:val="24"/>
              </w:rPr>
              <w:t>compliance</w:t>
            </w:r>
            <w:r>
              <w:rPr>
                <w:sz w:val="24"/>
              </w:rPr>
              <w:tab/>
            </w:r>
            <w:r>
              <w:rPr>
                <w:spacing w:val="-6"/>
                <w:sz w:val="24"/>
              </w:rPr>
              <w:t>and </w:t>
            </w:r>
            <w:r>
              <w:rPr>
                <w:sz w:val="24"/>
              </w:rPr>
              <w:t>governance audits.</w:t>
            </w:r>
          </w:p>
        </w:tc>
      </w:tr>
      <w:tr>
        <w:trPr>
          <w:trHeight w:val="318" w:hRule="atLeast"/>
        </w:trPr>
        <w:tc>
          <w:tcPr>
            <w:tcW w:w="1910" w:type="dxa"/>
          </w:tcPr>
          <w:p>
            <w:pPr>
              <w:pStyle w:val="TableParagraph"/>
              <w:rPr>
                <w:sz w:val="24"/>
              </w:rPr>
            </w:pPr>
            <w:r>
              <w:rPr>
                <w:spacing w:val="-2"/>
                <w:sz w:val="24"/>
              </w:rPr>
              <w:t>Explainability</w:t>
            </w:r>
          </w:p>
        </w:tc>
        <w:tc>
          <w:tcPr>
            <w:tcW w:w="2623" w:type="dxa"/>
          </w:tcPr>
          <w:p>
            <w:pPr>
              <w:pStyle w:val="TableParagraph"/>
              <w:tabs>
                <w:tab w:pos="1171" w:val="left" w:leader="none"/>
                <w:tab w:pos="2319" w:val="left" w:leader="none"/>
              </w:tabs>
              <w:rPr>
                <w:sz w:val="24"/>
              </w:rPr>
            </w:pPr>
            <w:r>
              <w:rPr>
                <w:spacing w:val="-2"/>
                <w:sz w:val="24"/>
              </w:rPr>
              <w:t>Provides</w:t>
            </w:r>
            <w:r>
              <w:rPr>
                <w:sz w:val="24"/>
              </w:rPr>
              <w:tab/>
            </w:r>
            <w:r>
              <w:rPr>
                <w:spacing w:val="-2"/>
                <w:sz w:val="24"/>
              </w:rPr>
              <w:t>reasoning</w:t>
            </w:r>
            <w:r>
              <w:rPr>
                <w:sz w:val="24"/>
              </w:rPr>
              <w:tab/>
            </w:r>
            <w:r>
              <w:rPr>
                <w:spacing w:val="-5"/>
                <w:sz w:val="24"/>
              </w:rPr>
              <w:t>or</w:t>
            </w:r>
          </w:p>
        </w:tc>
        <w:tc>
          <w:tcPr>
            <w:tcW w:w="2114" w:type="dxa"/>
          </w:tcPr>
          <w:p>
            <w:pPr>
              <w:pStyle w:val="TableParagraph"/>
              <w:ind w:left="113"/>
              <w:rPr>
                <w:sz w:val="24"/>
              </w:rPr>
            </w:pPr>
            <w:r>
              <w:rPr>
                <w:spacing w:val="-2"/>
                <w:sz w:val="24"/>
              </w:rPr>
              <w:t>Improve</w:t>
            </w:r>
          </w:p>
        </w:tc>
        <w:tc>
          <w:tcPr>
            <w:tcW w:w="2366" w:type="dxa"/>
          </w:tcPr>
          <w:p>
            <w:pPr>
              <w:pStyle w:val="TableParagraph"/>
              <w:ind w:left="114"/>
              <w:rPr>
                <w:sz w:val="24"/>
              </w:rPr>
            </w:pPr>
            <w:r>
              <w:rPr>
                <w:spacing w:val="-2"/>
                <w:sz w:val="24"/>
              </w:rPr>
              <w:t>Strengthens</w:t>
            </w:r>
          </w:p>
        </w:tc>
      </w:tr>
    </w:tbl>
    <w:p>
      <w:pPr>
        <w:pStyle w:val="TableParagraph"/>
        <w:spacing w:after="0"/>
        <w:rPr>
          <w:sz w:val="24"/>
        </w:rPr>
        <w:sectPr>
          <w:pgSz w:w="12240" w:h="15840"/>
          <w:pgMar w:header="718" w:footer="1094" w:top="2600" w:bottom="1280" w:left="1440" w:right="1080"/>
        </w:sectPr>
      </w:pPr>
    </w:p>
    <w:p>
      <w:pPr>
        <w:pStyle w:val="BodyText"/>
        <w:spacing w:before="38" w:after="1"/>
        <w:jc w:val="left"/>
        <w:rPr>
          <w:sz w:val="20"/>
        </w:rPr>
      </w:pPr>
    </w:p>
    <w:tbl>
      <w:tblPr>
        <w:tblW w:w="0" w:type="auto"/>
        <w:jc w:val="left"/>
        <w:tblInd w:w="178"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top w:w="0" w:type="dxa"/>
          <w:left w:w="0" w:type="dxa"/>
          <w:bottom w:w="0" w:type="dxa"/>
          <w:right w:w="0" w:type="dxa"/>
        </w:tblCellMar>
        <w:tblLook w:val="01E0"/>
      </w:tblPr>
      <w:tblGrid>
        <w:gridCol w:w="1910"/>
        <w:gridCol w:w="2623"/>
        <w:gridCol w:w="2114"/>
        <w:gridCol w:w="2366"/>
      </w:tblGrid>
      <w:tr>
        <w:trPr>
          <w:trHeight w:val="635" w:hRule="atLeast"/>
        </w:trPr>
        <w:tc>
          <w:tcPr>
            <w:tcW w:w="1910" w:type="dxa"/>
          </w:tcPr>
          <w:p>
            <w:pPr>
              <w:pStyle w:val="TableParagraph"/>
              <w:rPr>
                <w:sz w:val="24"/>
              </w:rPr>
            </w:pPr>
            <w:r>
              <w:rPr>
                <w:spacing w:val="-2"/>
                <w:sz w:val="24"/>
              </w:rPr>
              <w:t>Mechanisms</w:t>
            </w:r>
          </w:p>
        </w:tc>
        <w:tc>
          <w:tcPr>
            <w:tcW w:w="2623" w:type="dxa"/>
          </w:tcPr>
          <w:p>
            <w:pPr>
              <w:pStyle w:val="TableParagraph"/>
              <w:tabs>
                <w:tab w:pos="989" w:val="left" w:leader="none"/>
                <w:tab w:pos="2242" w:val="left" w:leader="none"/>
              </w:tabs>
              <w:rPr>
                <w:sz w:val="24"/>
              </w:rPr>
            </w:pPr>
            <w:r>
              <w:rPr>
                <w:spacing w:val="-2"/>
                <w:sz w:val="24"/>
              </w:rPr>
              <w:t>source</w:t>
            </w:r>
            <w:r>
              <w:rPr>
                <w:sz w:val="24"/>
              </w:rPr>
              <w:tab/>
            </w:r>
            <w:r>
              <w:rPr>
                <w:spacing w:val="-2"/>
                <w:sz w:val="24"/>
              </w:rPr>
              <w:t>attribution</w:t>
            </w:r>
            <w:r>
              <w:rPr>
                <w:sz w:val="24"/>
              </w:rPr>
              <w:tab/>
            </w:r>
            <w:r>
              <w:rPr>
                <w:spacing w:val="-5"/>
                <w:sz w:val="24"/>
              </w:rPr>
              <w:t>for</w:t>
            </w:r>
          </w:p>
          <w:p>
            <w:pPr>
              <w:pStyle w:val="TableParagraph"/>
              <w:spacing w:line="240" w:lineRule="auto" w:before="43"/>
              <w:rPr>
                <w:sz w:val="24"/>
              </w:rPr>
            </w:pPr>
            <w:r>
              <w:rPr>
                <w:spacing w:val="-2"/>
                <w:sz w:val="24"/>
              </w:rPr>
              <w:t>responses.</w:t>
            </w:r>
          </w:p>
        </w:tc>
        <w:tc>
          <w:tcPr>
            <w:tcW w:w="2114" w:type="dxa"/>
          </w:tcPr>
          <w:p>
            <w:pPr>
              <w:pStyle w:val="TableParagraph"/>
              <w:ind w:left="113"/>
              <w:rPr>
                <w:sz w:val="24"/>
              </w:rPr>
            </w:pPr>
            <w:r>
              <w:rPr>
                <w:spacing w:val="-2"/>
                <w:sz w:val="24"/>
              </w:rPr>
              <w:t>transparency.</w:t>
            </w:r>
          </w:p>
        </w:tc>
        <w:tc>
          <w:tcPr>
            <w:tcW w:w="2366" w:type="dxa"/>
          </w:tcPr>
          <w:p>
            <w:pPr>
              <w:pStyle w:val="TableParagraph"/>
              <w:ind w:left="114"/>
              <w:rPr>
                <w:sz w:val="24"/>
              </w:rPr>
            </w:pPr>
            <w:r>
              <w:rPr>
                <w:spacing w:val="-2"/>
                <w:sz w:val="24"/>
              </w:rPr>
              <w:t>stakeholder</w:t>
            </w:r>
          </w:p>
          <w:p>
            <w:pPr>
              <w:pStyle w:val="TableParagraph"/>
              <w:spacing w:line="240" w:lineRule="auto" w:before="43"/>
              <w:ind w:left="114"/>
              <w:rPr>
                <w:sz w:val="24"/>
              </w:rPr>
            </w:pPr>
            <w:r>
              <w:rPr>
                <w:spacing w:val="-2"/>
                <w:sz w:val="24"/>
              </w:rPr>
              <w:t>confidence.</w:t>
            </w:r>
          </w:p>
        </w:tc>
      </w:tr>
      <w:tr>
        <w:trPr>
          <w:trHeight w:val="952" w:hRule="atLeast"/>
        </w:trPr>
        <w:tc>
          <w:tcPr>
            <w:tcW w:w="1910" w:type="dxa"/>
          </w:tcPr>
          <w:p>
            <w:pPr>
              <w:pStyle w:val="TableParagraph"/>
              <w:spacing w:line="276" w:lineRule="auto"/>
              <w:ind w:right="694"/>
              <w:rPr>
                <w:sz w:val="24"/>
              </w:rPr>
            </w:pPr>
            <w:r>
              <w:rPr>
                <w:spacing w:val="-4"/>
                <w:sz w:val="24"/>
              </w:rPr>
              <w:t>Continuous </w:t>
            </w:r>
            <w:r>
              <w:rPr>
                <w:spacing w:val="-2"/>
                <w:sz w:val="24"/>
              </w:rPr>
              <w:t>Monitoring</w:t>
            </w:r>
          </w:p>
        </w:tc>
        <w:tc>
          <w:tcPr>
            <w:tcW w:w="2623" w:type="dxa"/>
          </w:tcPr>
          <w:p>
            <w:pPr>
              <w:pStyle w:val="TableParagraph"/>
              <w:spacing w:line="276" w:lineRule="auto"/>
              <w:ind w:right="109"/>
              <w:rPr>
                <w:sz w:val="24"/>
              </w:rPr>
            </w:pPr>
            <w:r>
              <w:rPr>
                <w:sz w:val="24"/>
              </w:rPr>
              <w:t>Tracks</w:t>
            </w:r>
            <w:r>
              <w:rPr>
                <w:spacing w:val="35"/>
                <w:sz w:val="24"/>
              </w:rPr>
              <w:t> </w:t>
            </w:r>
            <w:r>
              <w:rPr>
                <w:sz w:val="24"/>
              </w:rPr>
              <w:t>response</w:t>
            </w:r>
            <w:r>
              <w:rPr>
                <w:spacing w:val="34"/>
                <w:sz w:val="24"/>
              </w:rPr>
              <w:t> </w:t>
            </w:r>
            <w:r>
              <w:rPr>
                <w:sz w:val="24"/>
              </w:rPr>
              <w:t>quality and</w:t>
            </w:r>
            <w:r>
              <w:rPr>
                <w:spacing w:val="50"/>
                <w:sz w:val="24"/>
              </w:rPr>
              <w:t> </w:t>
            </w:r>
            <w:r>
              <w:rPr>
                <w:sz w:val="24"/>
              </w:rPr>
              <w:t>safety</w:t>
            </w:r>
            <w:r>
              <w:rPr>
                <w:spacing w:val="51"/>
                <w:sz w:val="24"/>
              </w:rPr>
              <w:t> </w:t>
            </w:r>
            <w:r>
              <w:rPr>
                <w:sz w:val="24"/>
              </w:rPr>
              <w:t>metrics</w:t>
            </w:r>
            <w:r>
              <w:rPr>
                <w:spacing w:val="58"/>
                <w:sz w:val="24"/>
              </w:rPr>
              <w:t> </w:t>
            </w:r>
            <w:r>
              <w:rPr>
                <w:spacing w:val="-5"/>
                <w:sz w:val="24"/>
              </w:rPr>
              <w:t>over</w:t>
            </w:r>
          </w:p>
          <w:p>
            <w:pPr>
              <w:pStyle w:val="TableParagraph"/>
              <w:rPr>
                <w:sz w:val="24"/>
              </w:rPr>
            </w:pPr>
            <w:r>
              <w:rPr>
                <w:spacing w:val="-2"/>
                <w:sz w:val="24"/>
              </w:rPr>
              <w:t>time.</w:t>
            </w:r>
          </w:p>
        </w:tc>
        <w:tc>
          <w:tcPr>
            <w:tcW w:w="2114" w:type="dxa"/>
          </w:tcPr>
          <w:p>
            <w:pPr>
              <w:pStyle w:val="TableParagraph"/>
              <w:tabs>
                <w:tab w:pos="1107" w:val="left" w:leader="none"/>
              </w:tabs>
              <w:spacing w:line="276" w:lineRule="auto"/>
              <w:ind w:left="113" w:right="103"/>
              <w:rPr>
                <w:sz w:val="24"/>
              </w:rPr>
            </w:pPr>
            <w:r>
              <w:rPr>
                <w:spacing w:val="-2"/>
                <w:sz w:val="24"/>
              </w:rPr>
              <w:t>Detect</w:t>
            </w:r>
            <w:r>
              <w:rPr>
                <w:sz w:val="24"/>
              </w:rPr>
              <w:tab/>
            </w:r>
            <w:r>
              <w:rPr>
                <w:spacing w:val="-4"/>
                <w:sz w:val="24"/>
              </w:rPr>
              <w:t>emerging </w:t>
            </w:r>
            <w:r>
              <w:rPr>
                <w:spacing w:val="-2"/>
                <w:sz w:val="24"/>
              </w:rPr>
              <w:t>risks.</w:t>
            </w:r>
          </w:p>
        </w:tc>
        <w:tc>
          <w:tcPr>
            <w:tcW w:w="2366" w:type="dxa"/>
          </w:tcPr>
          <w:p>
            <w:pPr>
              <w:pStyle w:val="TableParagraph"/>
              <w:tabs>
                <w:tab w:pos="1478" w:val="left" w:leader="none"/>
                <w:tab w:pos="1922" w:val="left" w:leader="none"/>
              </w:tabs>
              <w:spacing w:line="276" w:lineRule="auto"/>
              <w:ind w:left="114" w:right="95"/>
              <w:rPr>
                <w:sz w:val="24"/>
              </w:rPr>
            </w:pPr>
            <w:r>
              <w:rPr>
                <w:spacing w:val="-2"/>
                <w:sz w:val="24"/>
              </w:rPr>
              <w:t>Enables</w:t>
            </w:r>
            <w:r>
              <w:rPr>
                <w:sz w:val="24"/>
              </w:rPr>
              <w:tab/>
            </w:r>
            <w:r>
              <w:rPr>
                <w:spacing w:val="-2"/>
                <w:sz w:val="24"/>
              </w:rPr>
              <w:t>ongoing optimization</w:t>
            </w:r>
            <w:r>
              <w:rPr>
                <w:sz w:val="24"/>
              </w:rPr>
              <w:tab/>
              <w:tab/>
            </w:r>
            <w:r>
              <w:rPr>
                <w:spacing w:val="-7"/>
                <w:sz w:val="24"/>
              </w:rPr>
              <w:t>and</w:t>
            </w:r>
          </w:p>
          <w:p>
            <w:pPr>
              <w:pStyle w:val="TableParagraph"/>
              <w:ind w:left="114"/>
              <w:rPr>
                <w:sz w:val="24"/>
              </w:rPr>
            </w:pPr>
            <w:r>
              <w:rPr>
                <w:spacing w:val="-2"/>
                <w:sz w:val="24"/>
              </w:rPr>
              <w:t>improvement.</w:t>
            </w:r>
          </w:p>
        </w:tc>
      </w:tr>
    </w:tbl>
    <w:p>
      <w:pPr>
        <w:pStyle w:val="Heading1"/>
        <w:numPr>
          <w:ilvl w:val="0"/>
          <w:numId w:val="1"/>
        </w:numPr>
        <w:tabs>
          <w:tab w:pos="360" w:val="left" w:leader="none"/>
        </w:tabs>
        <w:spacing w:line="240" w:lineRule="auto" w:before="0" w:after="0"/>
        <w:ind w:left="360" w:right="0" w:hanging="360"/>
        <w:jc w:val="both"/>
      </w:pPr>
      <w:r>
        <w:rPr/>
        <w:t>Content</w:t>
      </w:r>
      <w:r>
        <w:rPr>
          <w:spacing w:val="-6"/>
        </w:rPr>
        <w:t> </w:t>
      </w:r>
      <w:r>
        <w:rPr/>
        <w:t>Moderation</w:t>
      </w:r>
      <w:r>
        <w:rPr>
          <w:spacing w:val="-3"/>
        </w:rPr>
        <w:t> </w:t>
      </w:r>
      <w:r>
        <w:rPr/>
        <w:t>and</w:t>
      </w:r>
      <w:r>
        <w:rPr>
          <w:spacing w:val="-5"/>
        </w:rPr>
        <w:t> </w:t>
      </w:r>
      <w:r>
        <w:rPr/>
        <w:t>Policy</w:t>
      </w:r>
      <w:r>
        <w:rPr>
          <w:spacing w:val="-4"/>
        </w:rPr>
        <w:t> </w:t>
      </w:r>
      <w:r>
        <w:rPr>
          <w:spacing w:val="-2"/>
        </w:rPr>
        <w:t>Enforcement</w:t>
      </w:r>
    </w:p>
    <w:p>
      <w:pPr>
        <w:pStyle w:val="BodyText"/>
        <w:spacing w:line="276" w:lineRule="auto" w:before="41"/>
        <w:ind w:right="351"/>
      </w:pPr>
      <w:r>
        <w:rPr/>
        <w:t>Essential for the well-being of algorithms and the use of natural language processing systems is taking care of the service’s content guidelines as well as the regulation. These principles concern badly intended, illegal actions, such as preventing the aspect of creating damaging information, offensive material, false data, and illegal information that would hurt the people accessing the services as well as help more regulatory services. Content moderation implements a wide array</w:t>
      </w:r>
      <w:r>
        <w:rPr>
          <w:spacing w:val="40"/>
        </w:rPr>
        <w:t> </w:t>
      </w:r>
      <w:r>
        <w:rPr/>
        <w:t>of processes ranging from artificial intelligence-based content moderation to manual and optimized processes, from ICMP to risk-based card programs. A tier based approach aims to exclude in terms of content the user input into the system and as well as any output generated by the AI techniques e.g. text translations. Any such content accommodates abuse, racism, generically inversely dependent to that division of facts, lies, text and images which contain abuse, pornography, incriminating fear phrases and phrases that illicit enough passion into causing chaos to put every perpetrator in jail, etc. rather, any such content has policy aspects</w:t>
      </w:r>
      <w:r>
        <w:rPr>
          <w:spacing w:val="40"/>
        </w:rPr>
        <w:t> </w:t>
      </w:r>
      <w:r>
        <w:rPr/>
        <w:t>such as they require payment for use etc. Any such content goes through members and the peer review committee before it is used. Automating moderation tools can remove, change, or even use that comment to call center escalation depending on the risk level.Policy enforcement however goes far beyond content filtering as it is also about the implementation of the organizational policies, industry best practices, and regulatory requirements within AI</w:t>
      </w:r>
      <w:r>
        <w:rPr>
          <w:spacing w:val="40"/>
        </w:rPr>
        <w:t> </w:t>
      </w:r>
      <w:r>
        <w:rPr/>
        <w:t>workflows. The Policy Compliance/Audit Service should allow the enterprises to define their own rules which will be aimed at ensuring that the organization’s data and operations like cloud services are safe. AI Content Moderation and Enforcement Features is the ability of an AI platform to follow various data-centric rules of the organization including prompt constraints,gaurd rails, validation rules and monitoring frameworks. This is a very crucial business requirement as it helps in avoidance of legal issues, maintains reputation of the organization as well as manage its relationship with the society at it is AI-based.As the technology of cognitive or generative AI systems advances year by year, the internal practices, standards and rules concerning content control and enforcement are forced to develop in order to minimize the risks that come when operating responsible AI devices.</w:t>
      </w:r>
    </w:p>
    <w:p>
      <w:pPr>
        <w:pStyle w:val="Heading1"/>
        <w:numPr>
          <w:ilvl w:val="0"/>
          <w:numId w:val="1"/>
        </w:numPr>
        <w:tabs>
          <w:tab w:pos="360" w:val="left" w:leader="none"/>
        </w:tabs>
        <w:spacing w:line="240" w:lineRule="auto" w:before="2" w:after="0"/>
        <w:ind w:left="360" w:right="0" w:hanging="360"/>
        <w:jc w:val="both"/>
      </w:pPr>
      <w:r>
        <w:rPr/>
        <w:t>Human-in-the-Loop</w:t>
      </w:r>
      <w:r>
        <w:rPr>
          <w:spacing w:val="-7"/>
        </w:rPr>
        <w:t> </w:t>
      </w:r>
      <w:r>
        <w:rPr/>
        <w:t>Safety</w:t>
      </w:r>
      <w:r>
        <w:rPr>
          <w:spacing w:val="-8"/>
        </w:rPr>
        <w:t> </w:t>
      </w:r>
      <w:r>
        <w:rPr>
          <w:spacing w:val="-2"/>
        </w:rPr>
        <w:t>Frameworks</w:t>
      </w:r>
    </w:p>
    <w:p>
      <w:pPr>
        <w:pStyle w:val="BodyText"/>
        <w:spacing w:line="276" w:lineRule="auto" w:before="41"/>
        <w:ind w:right="367"/>
      </w:pPr>
      <w:r>
        <w:rPr/>
        <w:t>Human-in-the-Loop (HITL) safety frames are safety mechanisms which incorporate the human element</w:t>
      </w:r>
      <w:r>
        <w:rPr>
          <w:spacing w:val="28"/>
        </w:rPr>
        <w:t> </w:t>
      </w:r>
      <w:r>
        <w:rPr/>
        <w:t>into</w:t>
      </w:r>
      <w:r>
        <w:rPr>
          <w:spacing w:val="30"/>
        </w:rPr>
        <w:t> </w:t>
      </w:r>
      <w:r>
        <w:rPr/>
        <w:t>the</w:t>
      </w:r>
      <w:r>
        <w:rPr>
          <w:spacing w:val="29"/>
        </w:rPr>
        <w:t> </w:t>
      </w:r>
      <w:r>
        <w:rPr/>
        <w:t>process</w:t>
      </w:r>
      <w:r>
        <w:rPr>
          <w:spacing w:val="35"/>
        </w:rPr>
        <w:t> </w:t>
      </w:r>
      <w:r>
        <w:rPr/>
        <w:t>of</w:t>
      </w:r>
      <w:r>
        <w:rPr>
          <w:spacing w:val="29"/>
        </w:rPr>
        <w:t> </w:t>
      </w:r>
      <w:r>
        <w:rPr/>
        <w:t>AI</w:t>
      </w:r>
      <w:r>
        <w:rPr>
          <w:spacing w:val="24"/>
        </w:rPr>
        <w:t> </w:t>
      </w:r>
      <w:r>
        <w:rPr/>
        <w:t>decision</w:t>
      </w:r>
      <w:r>
        <w:rPr>
          <w:spacing w:val="30"/>
        </w:rPr>
        <w:t> </w:t>
      </w:r>
      <w:r>
        <w:rPr/>
        <w:t>making</w:t>
      </w:r>
      <w:r>
        <w:rPr>
          <w:spacing w:val="31"/>
        </w:rPr>
        <w:t> </w:t>
      </w:r>
      <w:r>
        <w:rPr/>
        <w:t>to</w:t>
      </w:r>
      <w:r>
        <w:rPr>
          <w:spacing w:val="30"/>
        </w:rPr>
        <w:t> </w:t>
      </w:r>
      <w:r>
        <w:rPr/>
        <w:t>enhance</w:t>
      </w:r>
      <w:r>
        <w:rPr>
          <w:spacing w:val="29"/>
        </w:rPr>
        <w:t> </w:t>
      </w:r>
      <w:r>
        <w:rPr/>
        <w:t>reliability,</w:t>
      </w:r>
      <w:r>
        <w:rPr>
          <w:spacing w:val="30"/>
        </w:rPr>
        <w:t> </w:t>
      </w:r>
      <w:r>
        <w:rPr/>
        <w:t>accountability,</w:t>
      </w:r>
      <w:r>
        <w:rPr>
          <w:spacing w:val="30"/>
        </w:rPr>
        <w:t> </w:t>
      </w:r>
      <w:r>
        <w:rPr/>
        <w:t>and</w:t>
      </w:r>
      <w:r>
        <w:rPr>
          <w:spacing w:val="30"/>
        </w:rPr>
        <w:t> </w:t>
      </w:r>
      <w:r>
        <w:rPr/>
        <w:t>the</w:t>
      </w:r>
    </w:p>
    <w:p>
      <w:pPr>
        <w:pStyle w:val="BodyText"/>
        <w:spacing w:after="0" w:line="276" w:lineRule="auto"/>
        <w:sectPr>
          <w:pgSz w:w="12240" w:h="15840"/>
          <w:pgMar w:header="718" w:footer="1094" w:top="2600" w:bottom="1280" w:left="1440" w:right="1080"/>
        </w:sectPr>
      </w:pPr>
    </w:p>
    <w:p>
      <w:pPr>
        <w:pStyle w:val="BodyText"/>
        <w:spacing w:line="276" w:lineRule="auto"/>
        <w:ind w:right="348"/>
      </w:pPr>
      <w:r>
        <w:rPr/>
        <w:t>mitigation of risks. Naturally, Large Language Models (LLMs) can in most case work autonomously and do not require human interaction to a certain level; still, they create outputs with errors or</w:t>
      </w:r>
      <w:r>
        <w:rPr>
          <w:spacing w:val="-1"/>
        </w:rPr>
        <w:t> </w:t>
      </w:r>
      <w:r>
        <w:rPr/>
        <w:t>that favors one social community</w:t>
      </w:r>
      <w:r>
        <w:rPr>
          <w:spacing w:val="-2"/>
        </w:rPr>
        <w:t> </w:t>
      </w:r>
      <w:r>
        <w:rPr/>
        <w:t>or the other</w:t>
      </w:r>
      <w:r>
        <w:rPr>
          <w:spacing w:val="-1"/>
        </w:rPr>
        <w:t> </w:t>
      </w:r>
      <w:r>
        <w:rPr/>
        <w:t>and at times disadvantageous or may be</w:t>
      </w:r>
      <w:r>
        <w:rPr>
          <w:spacing w:val="-1"/>
        </w:rPr>
        <w:t> </w:t>
      </w:r>
      <w:r>
        <w:rPr/>
        <w:t>offensive</w:t>
      </w:r>
      <w:r>
        <w:rPr>
          <w:spacing w:val="-3"/>
        </w:rPr>
        <w:t> </w:t>
      </w:r>
      <w:r>
        <w:rPr/>
        <w:t>to the</w:t>
      </w:r>
      <w:r>
        <w:rPr>
          <w:spacing w:val="-1"/>
        </w:rPr>
        <w:t> </w:t>
      </w:r>
      <w:r>
        <w:rPr/>
        <w:t>community.</w:t>
      </w:r>
      <w:r>
        <w:rPr>
          <w:spacing w:val="-2"/>
        </w:rPr>
        <w:t> </w:t>
      </w:r>
      <w:r>
        <w:rPr/>
        <w:t>Machines are</w:t>
      </w:r>
      <w:r>
        <w:rPr>
          <w:spacing w:val="-3"/>
        </w:rPr>
        <w:t> </w:t>
      </w:r>
      <w:r>
        <w:rPr/>
        <w:t>therefore</w:t>
      </w:r>
      <w:r>
        <w:rPr>
          <w:spacing w:val="-2"/>
        </w:rPr>
        <w:t> </w:t>
      </w:r>
      <w:r>
        <w:rPr/>
        <w:t>helpful</w:t>
      </w:r>
      <w:r>
        <w:rPr>
          <w:spacing w:val="-2"/>
        </w:rPr>
        <w:t> </w:t>
      </w:r>
      <w:r>
        <w:rPr/>
        <w:t>in</w:t>
      </w:r>
      <w:r>
        <w:rPr>
          <w:spacing w:val="-2"/>
        </w:rPr>
        <w:t> </w:t>
      </w:r>
      <w:r>
        <w:rPr/>
        <w:t>providing an</w:t>
      </w:r>
      <w:r>
        <w:rPr>
          <w:spacing w:val="-2"/>
        </w:rPr>
        <w:t> </w:t>
      </w:r>
      <w:r>
        <w:rPr/>
        <w:t>additional</w:t>
      </w:r>
      <w:r>
        <w:rPr>
          <w:spacing w:val="-2"/>
        </w:rPr>
        <w:t> </w:t>
      </w:r>
      <w:r>
        <w:rPr/>
        <w:t>layer</w:t>
      </w:r>
      <w:r>
        <w:rPr>
          <w:spacing w:val="-1"/>
        </w:rPr>
        <w:t> </w:t>
      </w:r>
      <w:r>
        <w:rPr/>
        <w:t>of on the spot quality assurance that allows firms to detect errors, enforce their guidelines and preserve the order of operation of the AI</w:t>
      </w:r>
      <w:r>
        <w:rPr>
          <w:spacing w:val="-2"/>
        </w:rPr>
        <w:t> </w:t>
      </w:r>
      <w:r>
        <w:rPr/>
        <w:t>entities. To this extent, in-business HITL frames are the most beneficial for the most complex applications where even minor errors can lead to serious damages. For example; diagnosis aiding in healthcare, financial advisory software, contract analysis, information protection and penalties handling of the companies. While this</w:t>
      </w:r>
      <w:r>
        <w:rPr>
          <w:spacing w:val="24"/>
        </w:rPr>
        <w:t> </w:t>
      </w:r>
      <w:r>
        <w:rPr/>
        <w:t>is the case, it should be noted that, all AI-produced solutions undergo scrutiny and validation immediately before any decision is made. Another Human factor that is fundamental in the AI convergence framework is the inclusion of a compliance expert who would particularly input insights so that an AI solution with the highest level of compliance is adopted. There can be human superintendence at different points of the AI use process. Some cases are examples when a human can assess the work before an actual work is completed or user inputs can be examined. The scopes of intervention actions which will bear these characteristics are seldom used largely but consist of automated audit of intermediate machine actions. For these reasons, there are controls that ensure that unpleasant results are escalated to humans as opposed to machines. This merged strategy fosters both the efficiency of the machines as well as human capabilities in the form</w:t>
      </w:r>
      <w:r>
        <w:rPr>
          <w:spacing w:val="-1"/>
        </w:rPr>
        <w:t> </w:t>
      </w:r>
      <w:r>
        <w:rPr/>
        <w:t>of</w:t>
      </w:r>
      <w:r>
        <w:rPr>
          <w:spacing w:val="-2"/>
        </w:rPr>
        <w:t> </w:t>
      </w:r>
      <w:r>
        <w:rPr/>
        <w:t>knowledge</w:t>
      </w:r>
      <w:r>
        <w:rPr>
          <w:spacing w:val="-5"/>
        </w:rPr>
        <w:t> </w:t>
      </w:r>
      <w:r>
        <w:rPr/>
        <w:t>and</w:t>
      </w:r>
      <w:r>
        <w:rPr>
          <w:spacing w:val="-1"/>
        </w:rPr>
        <w:t> </w:t>
      </w:r>
      <w:r>
        <w:rPr/>
        <w:t>ethics.</w:t>
      </w:r>
      <w:r>
        <w:rPr>
          <w:spacing w:val="-1"/>
        </w:rPr>
        <w:t> </w:t>
      </w:r>
      <w:r>
        <w:rPr/>
        <w:t>Today,</w:t>
      </w:r>
      <w:r>
        <w:rPr>
          <w:spacing w:val="-1"/>
        </w:rPr>
        <w:t> </w:t>
      </w:r>
      <w:r>
        <w:rPr/>
        <w:t>it</w:t>
      </w:r>
      <w:r>
        <w:rPr>
          <w:spacing w:val="-3"/>
        </w:rPr>
        <w:t> </w:t>
      </w:r>
      <w:r>
        <w:rPr/>
        <w:t>becomes</w:t>
      </w:r>
      <w:r>
        <w:rPr>
          <w:spacing w:val="-1"/>
        </w:rPr>
        <w:t> </w:t>
      </w:r>
      <w:r>
        <w:rPr/>
        <w:t>apparent</w:t>
      </w:r>
      <w:r>
        <w:rPr>
          <w:spacing w:val="-1"/>
        </w:rPr>
        <w:t> </w:t>
      </w:r>
      <w:r>
        <w:rPr/>
        <w:t>that</w:t>
      </w:r>
      <w:r>
        <w:rPr>
          <w:spacing w:val="-1"/>
        </w:rPr>
        <w:t> </w:t>
      </w:r>
      <w:r>
        <w:rPr/>
        <w:t>organizations’</w:t>
      </w:r>
      <w:r>
        <w:rPr>
          <w:spacing w:val="-2"/>
        </w:rPr>
        <w:t> </w:t>
      </w:r>
      <w:r>
        <w:rPr/>
        <w:t>management</w:t>
      </w:r>
      <w:r>
        <w:rPr>
          <w:spacing w:val="-1"/>
        </w:rPr>
        <w:t> </w:t>
      </w:r>
      <w:r>
        <w:rPr/>
        <w:t>of</w:t>
      </w:r>
      <w:r>
        <w:rPr>
          <w:spacing w:val="-2"/>
        </w:rPr>
        <w:t> </w:t>
      </w:r>
      <w:r>
        <w:rPr/>
        <w:t>AI capabilities requires a blend of automation and humans overseeing it. Thanks to the introduction of HITL into various organisations’ architecture of AI, they will not only be able to show how decisions are taken, but also reduce operational risks and assist in building confidence in the use of AI-enhanced decision support capabilities at the same time.</w:t>
      </w:r>
    </w:p>
    <w:p>
      <w:pPr>
        <w:pStyle w:val="Heading1"/>
        <w:numPr>
          <w:ilvl w:val="0"/>
          <w:numId w:val="1"/>
        </w:numPr>
        <w:tabs>
          <w:tab w:pos="360" w:val="left" w:leader="none"/>
        </w:tabs>
        <w:spacing w:line="275" w:lineRule="exact" w:before="0" w:after="0"/>
        <w:ind w:left="360" w:right="0" w:hanging="360"/>
        <w:jc w:val="both"/>
      </w:pPr>
      <w:r>
        <w:rPr/>
        <w:t>AI</w:t>
      </w:r>
      <w:r>
        <w:rPr>
          <w:spacing w:val="-6"/>
        </w:rPr>
        <w:t> </w:t>
      </w:r>
      <w:r>
        <w:rPr/>
        <w:t>Governance</w:t>
      </w:r>
      <w:r>
        <w:rPr>
          <w:spacing w:val="-5"/>
        </w:rPr>
        <w:t> </w:t>
      </w:r>
      <w:r>
        <w:rPr/>
        <w:t>and</w:t>
      </w:r>
      <w:r>
        <w:rPr>
          <w:spacing w:val="-5"/>
        </w:rPr>
        <w:t> </w:t>
      </w:r>
      <w:r>
        <w:rPr/>
        <w:t>Compliance</w:t>
      </w:r>
      <w:r>
        <w:rPr>
          <w:spacing w:val="-2"/>
        </w:rPr>
        <w:t> Frameworks</w:t>
      </w:r>
    </w:p>
    <w:p>
      <w:pPr>
        <w:pStyle w:val="BodyText"/>
        <w:spacing w:line="276" w:lineRule="auto" w:before="43"/>
        <w:ind w:right="356"/>
      </w:pPr>
      <w:r>
        <w:rPr/>
        <w:t>every organization that uses artificial intelligence or AI, there are rules and controls in the use of its technologies. Part of this is ensuring that there are benefits and in case of harm, where does the blame fall. This is what could be termed as AI governance which also is part of the ethical considerations when using AI. Other aspects of AI governance frameworks would include compliance with the law, and the potential policies and algorithms that can be put in place to dictate the behavior and decision-making of the AI. With the evolution of artificial intelligence for all industries, effective AI governance needs to become part of the mainstream ethos in all organizations that deploy such tools be those from the past or the present.</w:t>
      </w:r>
    </w:p>
    <w:p>
      <w:pPr>
        <w:pStyle w:val="BodyText"/>
        <w:spacing w:line="276" w:lineRule="auto" w:before="3"/>
        <w:ind w:right="362"/>
      </w:pPr>
      <w:r>
        <w:rPr/>
        <w:t>Almost at the same extent, AI Governance has been hiding under the rock to well identify its strategy and structure. Apart from the development and deployment of AI systems, both AI and its governance also</w:t>
      </w:r>
      <w:r>
        <w:rPr>
          <w:spacing w:val="21"/>
        </w:rPr>
        <w:t> </w:t>
      </w:r>
      <w:r>
        <w:rPr/>
        <w:t>require monitoring of already deployed systems and</w:t>
      </w:r>
      <w:r>
        <w:rPr>
          <w:spacing w:val="23"/>
        </w:rPr>
        <w:t> </w:t>
      </w:r>
      <w:r>
        <w:rPr/>
        <w:t>ongoing inadequacies.</w:t>
      </w:r>
    </w:p>
    <w:p>
      <w:pPr>
        <w:pStyle w:val="BodyText"/>
        <w:spacing w:after="0" w:line="276" w:lineRule="auto"/>
        <w:sectPr>
          <w:pgSz w:w="12240" w:h="15840"/>
          <w:pgMar w:header="718" w:footer="1094" w:top="2600" w:bottom="1280" w:left="1440" w:right="1080"/>
        </w:sectPr>
      </w:pPr>
    </w:p>
    <w:p>
      <w:pPr>
        <w:pStyle w:val="BodyText"/>
        <w:spacing w:line="276" w:lineRule="auto"/>
        <w:ind w:right="347"/>
      </w:pPr>
      <w:r>
        <w:rPr/>
        <w:t>Programs for governance name the roles of various departments responsible for governance, as well as the risks that have to be managed, codes of conduct to observe the appropriate it ethics,</w:t>
      </w:r>
      <w:r>
        <w:rPr>
          <w:spacing w:val="80"/>
        </w:rPr>
        <w:t> </w:t>
      </w:r>
      <w:r>
        <w:rPr/>
        <w:t>as well as provide punishment mechanisms. These frameworks are the guardrails that ensure the AI systems in the organizations are targeting and fulfilling organizational imperatives while reducing the risks of others and of operational inefficiencies. It is about creating codes and standards that would be operational towards achieving the goals of the organization and the induced focus when decomposing the FIGI-F strategist(Fletcher, et al, 2002). Compliance frameworks are designed to help in coding well incorporated regulations and industry specific guidelines with regards to privacy, security, bias and open information necessitated by the working conditions without causing any anxiety. Moreover, there are total of 99 sectors waiting to be produced while the current ones will be given a grace period where they will comply with the same and the last sixty-eight laws. Usually, compliance demands having access to set expectations; creating records and keeping them, filing audit trails, conducting company representatives due diligences or prince two audits and monitoring how id IT projects are implemented in the company. Today more advanced frameworks seek incorporations of equity, responsibility</w:t>
      </w:r>
      <w:r>
        <w:rPr>
          <w:spacing w:val="-4"/>
        </w:rPr>
        <w:t> </w:t>
      </w:r>
      <w:r>
        <w:rPr/>
        <w:t>and</w:t>
      </w:r>
      <w:r>
        <w:rPr>
          <w:spacing w:val="-2"/>
        </w:rPr>
        <w:t> </w:t>
      </w:r>
      <w:r>
        <w:rPr/>
        <w:t>transparency, explicable</w:t>
      </w:r>
      <w:r>
        <w:rPr>
          <w:spacing w:val="-2"/>
        </w:rPr>
        <w:t> </w:t>
      </w:r>
      <w:r>
        <w:rPr/>
        <w:t>behavior,</w:t>
      </w:r>
      <w:r>
        <w:rPr>
          <w:spacing w:val="-2"/>
        </w:rPr>
        <w:t> </w:t>
      </w:r>
      <w:r>
        <w:rPr/>
        <w:t>data</w:t>
      </w:r>
      <w:r>
        <w:rPr>
          <w:spacing w:val="-3"/>
        </w:rPr>
        <w:t> </w:t>
      </w:r>
      <w:r>
        <w:rPr/>
        <w:t>protection,</w:t>
      </w:r>
      <w:r>
        <w:rPr>
          <w:spacing w:val="-2"/>
        </w:rPr>
        <w:t> </w:t>
      </w:r>
      <w:r>
        <w:rPr/>
        <w:t>and</w:t>
      </w:r>
      <w:r>
        <w:rPr>
          <w:spacing w:val="-2"/>
        </w:rPr>
        <w:t> </w:t>
      </w:r>
      <w:r>
        <w:rPr/>
        <w:t>output</w:t>
      </w:r>
      <w:r>
        <w:rPr>
          <w:spacing w:val="-1"/>
        </w:rPr>
        <w:t> </w:t>
      </w:r>
      <w:r>
        <w:rPr/>
        <w:t>control</w:t>
      </w:r>
      <w:r>
        <w:rPr>
          <w:spacing w:val="-2"/>
        </w:rPr>
        <w:t> </w:t>
      </w:r>
      <w:r>
        <w:rPr/>
        <w:t>in</w:t>
      </w:r>
      <w:r>
        <w:rPr>
          <w:spacing w:val="-4"/>
        </w:rPr>
        <w:t> </w:t>
      </w:r>
      <w:r>
        <w:rPr/>
        <w:t>the</w:t>
      </w:r>
      <w:r>
        <w:rPr>
          <w:spacing w:val="-3"/>
        </w:rPr>
        <w:t> </w:t>
      </w:r>
      <w:r>
        <w:rPr/>
        <w:t>AI governance. Resolving of the matters on the manner that some of the problems will apply onto some of the contractors leaving only AI Governance to directed to society and institutional requirements, which occur from within most other governance systems. It helps in catching the so-called “bad behaviors” of people who develop and use AI and thus reduces possible risks connected with the system’s abuse. According to the management regulation statements ASAI developed</w:t>
      </w:r>
      <w:r>
        <w:rPr>
          <w:spacing w:val="-1"/>
        </w:rPr>
        <w:t> </w:t>
      </w:r>
      <w:r>
        <w:rPr/>
        <w:t>in 2021 significant bundles of compliance actions are laid down for</w:t>
      </w:r>
      <w:r>
        <w:rPr>
          <w:spacing w:val="-1"/>
        </w:rPr>
        <w:t> </w:t>
      </w:r>
      <w:r>
        <w:rPr/>
        <w:t>each sphere</w:t>
      </w:r>
      <w:r>
        <w:rPr>
          <w:spacing w:val="-1"/>
        </w:rPr>
        <w:t> </w:t>
      </w:r>
      <w:r>
        <w:rPr/>
        <w:t>of</w:t>
      </w:r>
      <w:r>
        <w:rPr>
          <w:spacing w:val="-1"/>
        </w:rPr>
        <w:t> </w:t>
      </w:r>
      <w:r>
        <w:rPr/>
        <w:t>the sphere of the resources ministry.</w:t>
      </w:r>
    </w:p>
    <w:p>
      <w:pPr>
        <w:pStyle w:val="Heading1"/>
        <w:numPr>
          <w:ilvl w:val="0"/>
          <w:numId w:val="1"/>
        </w:numPr>
        <w:tabs>
          <w:tab w:pos="360" w:val="left" w:leader="none"/>
        </w:tabs>
        <w:spacing w:line="240" w:lineRule="auto" w:before="2" w:after="0"/>
        <w:ind w:left="360" w:right="0" w:hanging="360"/>
        <w:jc w:val="both"/>
        <w:rPr>
          <w:b w:val="0"/>
        </w:rPr>
      </w:pPr>
      <w:r>
        <w:rPr>
          <w:spacing w:val="-2"/>
        </w:rPr>
        <w:t>Conclusion</w:t>
      </w:r>
    </w:p>
    <w:p>
      <w:pPr>
        <w:pStyle w:val="BodyText"/>
        <w:spacing w:line="276" w:lineRule="auto" w:before="41"/>
        <w:ind w:right="354"/>
      </w:pPr>
      <w:r>
        <w:rPr/>
        <w:t>The seamless assimilation of Large Language Models (LLMs) in business solutions has altered the process of automating activities, organization and handling of data, as well as dealing with customers in a major way. This ranges from smart chatbots and AI copywriting systems to analytical and business intelligence applications and even content management systems, Large language models have proved to be a potent aid in enhancing businesses through operational effeciency and creativity. Nevertheless, operational practice of these systems raises numerous obstacles that prevail— reliability, security, confidentiality, legitimacy, and moral use of AI relate the systems. All these challenge concerns need for designing additional security measures when adopting AI</w:t>
      </w:r>
      <w:r>
        <w:rPr>
          <w:spacing w:val="-1"/>
        </w:rPr>
        <w:t> </w:t>
      </w:r>
      <w:r>
        <w:rPr/>
        <w:t>in the organization as such can facilitate quality checks over the AI operations in the businesses efficiently.This research sought to provide an overview of the AI guidance concept, environment guidelines, and their significance in reducing many issues associated with business</w:t>
      </w:r>
      <w:r>
        <w:rPr>
          <w:spacing w:val="40"/>
        </w:rPr>
        <w:t> </w:t>
      </w:r>
      <w:r>
        <w:rPr/>
        <w:t>enterprise</w:t>
      </w:r>
      <w:r>
        <w:rPr>
          <w:spacing w:val="40"/>
        </w:rPr>
        <w:t> </w:t>
      </w:r>
      <w:r>
        <w:rPr/>
        <w:t>Large</w:t>
      </w:r>
      <w:r>
        <w:rPr>
          <w:spacing w:val="40"/>
        </w:rPr>
        <w:t> </w:t>
      </w:r>
      <w:r>
        <w:rPr/>
        <w:t>Language</w:t>
      </w:r>
      <w:r>
        <w:rPr>
          <w:spacing w:val="40"/>
        </w:rPr>
        <w:t> </w:t>
      </w:r>
      <w:r>
        <w:rPr/>
        <w:t>Model</w:t>
      </w:r>
      <w:r>
        <w:rPr>
          <w:spacing w:val="40"/>
        </w:rPr>
        <w:t> </w:t>
      </w:r>
      <w:r>
        <w:rPr/>
        <w:t>(LLM)</w:t>
      </w:r>
      <w:r>
        <w:rPr>
          <w:spacing w:val="40"/>
        </w:rPr>
        <w:t> </w:t>
      </w:r>
      <w:r>
        <w:rPr/>
        <w:t>applications.</w:t>
      </w:r>
      <w:r>
        <w:rPr>
          <w:spacing w:val="40"/>
        </w:rPr>
        <w:t> </w:t>
      </w:r>
      <w:r>
        <w:rPr/>
        <w:t>This</w:t>
      </w:r>
      <w:r>
        <w:rPr>
          <w:spacing w:val="40"/>
        </w:rPr>
        <w:t> </w:t>
      </w:r>
      <w:r>
        <w:rPr/>
        <w:t>argument</w:t>
      </w:r>
      <w:r>
        <w:rPr>
          <w:spacing w:val="40"/>
        </w:rPr>
        <w:t> </w:t>
      </w:r>
      <w:r>
        <w:rPr/>
        <w:t>showed</w:t>
      </w:r>
      <w:r>
        <w:rPr>
          <w:spacing w:val="40"/>
        </w:rPr>
        <w:t> </w:t>
      </w:r>
      <w:r>
        <w:rPr/>
        <w:t>that</w:t>
      </w:r>
    </w:p>
    <w:p>
      <w:pPr>
        <w:pStyle w:val="BodyText"/>
        <w:spacing w:after="0" w:line="276" w:lineRule="auto"/>
        <w:sectPr>
          <w:pgSz w:w="12240" w:h="15840"/>
          <w:pgMar w:header="718" w:footer="1094" w:top="2600" w:bottom="1280" w:left="1440" w:right="1080"/>
        </w:sectPr>
      </w:pPr>
    </w:p>
    <w:p>
      <w:pPr>
        <w:pStyle w:val="BodyText"/>
        <w:spacing w:line="276" w:lineRule="auto"/>
        <w:ind w:right="397"/>
        <w:jc w:val="left"/>
        <w:rPr>
          <w:b/>
        </w:rPr>
      </w:pPr>
      <w:r>
        <w:rPr/>
        <w:t>businesses have to deal with many risks as they operate within a dynamic business environment that includes</w:t>
      </w:r>
      <w:r>
        <w:rPr>
          <w:spacing w:val="26"/>
        </w:rPr>
        <w:t> </w:t>
      </w:r>
      <w:r>
        <w:rPr/>
        <w:t>illusions,</w:t>
      </w:r>
      <w:r>
        <w:rPr>
          <w:spacing w:val="27"/>
        </w:rPr>
        <w:t> </w:t>
      </w:r>
      <w:r>
        <w:rPr/>
        <w:t>cue line insertion, depletion of general</w:t>
      </w:r>
      <w:r>
        <w:rPr>
          <w:spacing w:val="27"/>
        </w:rPr>
        <w:t> </w:t>
      </w:r>
      <w:r>
        <w:rPr/>
        <w:t>order</w:t>
      </w:r>
      <w:r>
        <w:rPr>
          <w:spacing w:val="26"/>
        </w:rPr>
        <w:t> </w:t>
      </w:r>
      <w:r>
        <w:rPr/>
        <w:t>guidance, data breaching, adverse</w:t>
      </w:r>
      <w:r>
        <w:rPr>
          <w:spacing w:val="40"/>
        </w:rPr>
        <w:t> </w:t>
      </w:r>
      <w:r>
        <w:rPr/>
        <w:t>selection,</w:t>
      </w:r>
      <w:r>
        <w:rPr>
          <w:spacing w:val="40"/>
        </w:rPr>
        <w:t> </w:t>
      </w:r>
      <w:r>
        <w:rPr/>
        <w:t>fake</w:t>
      </w:r>
      <w:r>
        <w:rPr>
          <w:spacing w:val="40"/>
        </w:rPr>
        <w:t> </w:t>
      </w:r>
      <w:r>
        <w:rPr/>
        <w:t>information,</w:t>
      </w:r>
      <w:r>
        <w:rPr>
          <w:spacing w:val="40"/>
        </w:rPr>
        <w:t> </w:t>
      </w:r>
      <w:r>
        <w:rPr/>
        <w:t>and</w:t>
      </w:r>
      <w:r>
        <w:rPr>
          <w:spacing w:val="40"/>
        </w:rPr>
        <w:t> </w:t>
      </w:r>
      <w:r>
        <w:rPr/>
        <w:t>violation</w:t>
      </w:r>
      <w:r>
        <w:rPr>
          <w:spacing w:val="40"/>
        </w:rPr>
        <w:t> </w:t>
      </w:r>
      <w:r>
        <w:rPr/>
        <w:t>of</w:t>
      </w:r>
      <w:r>
        <w:rPr>
          <w:spacing w:val="40"/>
        </w:rPr>
        <w:t> </w:t>
      </w:r>
      <w:r>
        <w:rPr/>
        <w:t>laws.</w:t>
      </w:r>
      <w:r>
        <w:rPr>
          <w:spacing w:val="40"/>
        </w:rPr>
        <w:t> </w:t>
      </w:r>
      <w:r>
        <w:rPr/>
        <w:t>These</w:t>
      </w:r>
      <w:r>
        <w:rPr>
          <w:spacing w:val="40"/>
        </w:rPr>
        <w:t> </w:t>
      </w:r>
      <w:r>
        <w:rPr/>
        <w:t>risks,</w:t>
      </w:r>
      <w:r>
        <w:rPr>
          <w:spacing w:val="40"/>
        </w:rPr>
        <w:t> </w:t>
      </w:r>
      <w:r>
        <w:rPr/>
        <w:t>if</w:t>
      </w:r>
      <w:r>
        <w:rPr>
          <w:spacing w:val="40"/>
        </w:rPr>
        <w:t> </w:t>
      </w:r>
      <w:r>
        <w:rPr/>
        <w:t>not</w:t>
      </w:r>
      <w:r>
        <w:rPr>
          <w:spacing w:val="40"/>
        </w:rPr>
        <w:t> </w:t>
      </w:r>
      <w:r>
        <w:rPr/>
        <w:t>checked,</w:t>
      </w:r>
      <w:r>
        <w:rPr>
          <w:spacing w:val="40"/>
        </w:rPr>
        <w:t> </w:t>
      </w:r>
      <w:r>
        <w:rPr/>
        <w:t>are capable</w:t>
      </w:r>
      <w:r>
        <w:rPr>
          <w:spacing w:val="74"/>
        </w:rPr>
        <w:t> </w:t>
      </w:r>
      <w:r>
        <w:rPr/>
        <w:t>of</w:t>
      </w:r>
      <w:r>
        <w:rPr>
          <w:spacing w:val="72"/>
        </w:rPr>
        <w:t> </w:t>
      </w:r>
      <w:r>
        <w:rPr/>
        <w:t>destroying</w:t>
      </w:r>
      <w:r>
        <w:rPr>
          <w:spacing w:val="75"/>
        </w:rPr>
        <w:t> </w:t>
      </w:r>
      <w:r>
        <w:rPr/>
        <w:t>user</w:t>
      </w:r>
      <w:r>
        <w:rPr>
          <w:spacing w:val="72"/>
        </w:rPr>
        <w:t> </w:t>
      </w:r>
      <w:r>
        <w:rPr/>
        <w:t>confidence,</w:t>
      </w:r>
      <w:r>
        <w:rPr>
          <w:spacing w:val="75"/>
        </w:rPr>
        <w:t> </w:t>
      </w:r>
      <w:r>
        <w:rPr/>
        <w:t>revealing</w:t>
      </w:r>
      <w:r>
        <w:rPr>
          <w:spacing w:val="73"/>
        </w:rPr>
        <w:t> </w:t>
      </w:r>
      <w:r>
        <w:rPr/>
        <w:t>confidential</w:t>
      </w:r>
      <w:r>
        <w:rPr>
          <w:spacing w:val="73"/>
        </w:rPr>
        <w:t> </w:t>
      </w:r>
      <w:r>
        <w:rPr/>
        <w:t>details,</w:t>
      </w:r>
      <w:r>
        <w:rPr>
          <w:spacing w:val="73"/>
        </w:rPr>
        <w:t> </w:t>
      </w:r>
      <w:r>
        <w:rPr/>
        <w:t>and</w:t>
      </w:r>
      <w:r>
        <w:rPr>
          <w:spacing w:val="73"/>
        </w:rPr>
        <w:t> </w:t>
      </w:r>
      <w:r>
        <w:rPr/>
        <w:t>may</w:t>
      </w:r>
      <w:r>
        <w:rPr>
          <w:spacing w:val="67"/>
        </w:rPr>
        <w:t> </w:t>
      </w:r>
      <w:r>
        <w:rPr/>
        <w:t>drive</w:t>
      </w:r>
      <w:r>
        <w:rPr>
          <w:spacing w:val="69"/>
        </w:rPr>
        <w:t> </w:t>
      </w:r>
      <w:r>
        <w:rPr/>
        <w:t>step geographical</w:t>
      </w:r>
      <w:r>
        <w:rPr>
          <w:spacing w:val="39"/>
        </w:rPr>
        <w:t> </w:t>
      </w:r>
      <w:r>
        <w:rPr/>
        <w:t>and</w:t>
      </w:r>
      <w:r>
        <w:rPr>
          <w:spacing w:val="38"/>
        </w:rPr>
        <w:t> </w:t>
      </w:r>
      <w:r>
        <w:rPr/>
        <w:t>functional</w:t>
      </w:r>
      <w:r>
        <w:rPr>
          <w:spacing w:val="39"/>
        </w:rPr>
        <w:t> </w:t>
      </w:r>
      <w:r>
        <w:rPr/>
        <w:t>businesses</w:t>
      </w:r>
      <w:r>
        <w:rPr>
          <w:spacing w:val="38"/>
        </w:rPr>
        <w:t> </w:t>
      </w:r>
      <w:r>
        <w:rPr/>
        <w:t>to</w:t>
      </w:r>
      <w:r>
        <w:rPr>
          <w:spacing w:val="38"/>
        </w:rPr>
        <w:t> </w:t>
      </w:r>
      <w:r>
        <w:rPr/>
        <w:t>collapse.</w:t>
      </w:r>
      <w:r>
        <w:rPr>
          <w:spacing w:val="39"/>
        </w:rPr>
        <w:t> </w:t>
      </w:r>
      <w:r>
        <w:rPr/>
        <w:t>Besides,</w:t>
      </w:r>
      <w:r>
        <w:rPr>
          <w:spacing w:val="39"/>
        </w:rPr>
        <w:t> </w:t>
      </w:r>
      <w:r>
        <w:rPr/>
        <w:t>the</w:t>
      </w:r>
      <w:r>
        <w:rPr>
          <w:spacing w:val="38"/>
        </w:rPr>
        <w:t> </w:t>
      </w:r>
      <w:r>
        <w:rPr/>
        <w:t>analysis</w:t>
      </w:r>
      <w:r>
        <w:rPr>
          <w:spacing w:val="39"/>
        </w:rPr>
        <w:t> </w:t>
      </w:r>
      <w:r>
        <w:rPr/>
        <w:t>necessitated</w:t>
      </w:r>
      <w:r>
        <w:rPr>
          <w:spacing w:val="39"/>
        </w:rPr>
        <w:t> </w:t>
      </w:r>
      <w:r>
        <w:rPr/>
        <w:t>having several</w:t>
      </w:r>
      <w:r>
        <w:rPr>
          <w:spacing w:val="40"/>
        </w:rPr>
        <w:t> </w:t>
      </w:r>
      <w:r>
        <w:rPr/>
        <w:t>safety</w:t>
      </w:r>
      <w:r>
        <w:rPr>
          <w:spacing w:val="40"/>
        </w:rPr>
        <w:t> </w:t>
      </w:r>
      <w:r>
        <w:rPr/>
        <w:t>modules</w:t>
      </w:r>
      <w:r>
        <w:rPr>
          <w:spacing w:val="40"/>
        </w:rPr>
        <w:t> </w:t>
      </w:r>
      <w:r>
        <w:rPr/>
        <w:t>with</w:t>
      </w:r>
      <w:r>
        <w:rPr>
          <w:spacing w:val="40"/>
        </w:rPr>
        <w:t> </w:t>
      </w:r>
      <w:r>
        <w:rPr/>
        <w:t>basic</w:t>
      </w:r>
      <w:r>
        <w:rPr>
          <w:spacing w:val="40"/>
        </w:rPr>
        <w:t> </w:t>
      </w:r>
      <w:r>
        <w:rPr/>
        <w:t>principles</w:t>
      </w:r>
      <w:r>
        <w:rPr>
          <w:spacing w:val="40"/>
        </w:rPr>
        <w:t> </w:t>
      </w:r>
      <w:r>
        <w:rPr/>
        <w:t>such</w:t>
      </w:r>
      <w:r>
        <w:rPr>
          <w:spacing w:val="40"/>
        </w:rPr>
        <w:t> </w:t>
      </w:r>
      <w:r>
        <w:rPr/>
        <w:t>as</w:t>
      </w:r>
      <w:r>
        <w:rPr>
          <w:spacing w:val="40"/>
        </w:rPr>
        <w:t> </w:t>
      </w:r>
      <w:r>
        <w:rPr/>
        <w:t>input</w:t>
      </w:r>
      <w:r>
        <w:rPr>
          <w:spacing w:val="40"/>
        </w:rPr>
        <w:t> </w:t>
      </w:r>
      <w:r>
        <w:rPr/>
        <w:t>validation,</w:t>
      </w:r>
      <w:r>
        <w:rPr>
          <w:spacing w:val="40"/>
        </w:rPr>
        <w:t> </w:t>
      </w:r>
      <w:r>
        <w:rPr/>
        <w:t>content</w:t>
      </w:r>
      <w:r>
        <w:rPr>
          <w:spacing w:val="40"/>
        </w:rPr>
        <w:t> </w:t>
      </w:r>
      <w:r>
        <w:rPr/>
        <w:t>moderation, response</w:t>
      </w:r>
      <w:r>
        <w:rPr>
          <w:spacing w:val="37"/>
        </w:rPr>
        <w:t> </w:t>
      </w:r>
      <w:r>
        <w:rPr/>
        <w:t>validation,</w:t>
      </w:r>
      <w:r>
        <w:rPr>
          <w:spacing w:val="39"/>
        </w:rPr>
        <w:t> </w:t>
      </w:r>
      <w:r>
        <w:rPr/>
        <w:t>retrieval</w:t>
      </w:r>
      <w:r>
        <w:rPr>
          <w:spacing w:val="40"/>
        </w:rPr>
        <w:t> </w:t>
      </w:r>
      <w:r>
        <w:rPr/>
        <w:t>security,</w:t>
      </w:r>
      <w:r>
        <w:rPr>
          <w:spacing w:val="39"/>
        </w:rPr>
        <w:t> </w:t>
      </w:r>
      <w:r>
        <w:rPr/>
        <w:t>human</w:t>
      </w:r>
      <w:r>
        <w:rPr>
          <w:spacing w:val="38"/>
        </w:rPr>
        <w:t> </w:t>
      </w:r>
      <w:r>
        <w:rPr/>
        <w:t>intervention</w:t>
      </w:r>
      <w:r>
        <w:rPr>
          <w:spacing w:val="39"/>
        </w:rPr>
        <w:t> </w:t>
      </w:r>
      <w:r>
        <w:rPr/>
        <w:t>and</w:t>
      </w:r>
      <w:r>
        <w:rPr>
          <w:spacing w:val="38"/>
        </w:rPr>
        <w:t> </w:t>
      </w:r>
      <w:r>
        <w:rPr/>
        <w:t>enforcement</w:t>
      </w:r>
      <w:r>
        <w:rPr>
          <w:spacing w:val="40"/>
        </w:rPr>
        <w:t> </w:t>
      </w:r>
      <w:r>
        <w:rPr/>
        <w:t>of</w:t>
      </w:r>
      <w:r>
        <w:rPr>
          <w:spacing w:val="38"/>
        </w:rPr>
        <w:t> </w:t>
      </w:r>
      <w:r>
        <w:rPr/>
        <w:t>other</w:t>
      </w:r>
      <w:r>
        <w:rPr>
          <w:spacing w:val="37"/>
        </w:rPr>
        <w:t> </w:t>
      </w:r>
      <w:r>
        <w:rPr/>
        <w:t>security policies.</w:t>
      </w:r>
      <w:r>
        <w:rPr>
          <w:spacing w:val="80"/>
        </w:rPr>
        <w:t> </w:t>
      </w:r>
      <w:r>
        <w:rPr/>
        <w:t>An</w:t>
      </w:r>
      <w:r>
        <w:rPr>
          <w:spacing w:val="80"/>
        </w:rPr>
        <w:t> </w:t>
      </w:r>
      <w:r>
        <w:rPr/>
        <w:t>example</w:t>
      </w:r>
      <w:r>
        <w:rPr>
          <w:spacing w:val="80"/>
        </w:rPr>
        <w:t> </w:t>
      </w:r>
      <w:r>
        <w:rPr/>
        <w:t>of</w:t>
      </w:r>
      <w:r>
        <w:rPr>
          <w:spacing w:val="80"/>
        </w:rPr>
        <w:t> </w:t>
      </w:r>
      <w:r>
        <w:rPr/>
        <w:t>an</w:t>
      </w:r>
      <w:r>
        <w:rPr>
          <w:spacing w:val="80"/>
        </w:rPr>
        <w:t> </w:t>
      </w:r>
      <w:r>
        <w:rPr/>
        <w:t>input</w:t>
      </w:r>
      <w:r>
        <w:rPr>
          <w:spacing w:val="80"/>
        </w:rPr>
        <w:t> </w:t>
      </w:r>
      <w:r>
        <w:rPr/>
        <w:t>guardrail</w:t>
      </w:r>
      <w:r>
        <w:rPr>
          <w:spacing w:val="80"/>
        </w:rPr>
        <w:t> </w:t>
      </w:r>
      <w:r>
        <w:rPr/>
        <w:t>protects</w:t>
      </w:r>
      <w:r>
        <w:rPr>
          <w:spacing w:val="80"/>
        </w:rPr>
        <w:t> </w:t>
      </w:r>
      <w:r>
        <w:rPr/>
        <w:t>against</w:t>
      </w:r>
      <w:r>
        <w:rPr>
          <w:spacing w:val="80"/>
        </w:rPr>
        <w:t> </w:t>
      </w:r>
      <w:r>
        <w:rPr/>
        <w:t>inputs</w:t>
      </w:r>
      <w:r>
        <w:rPr>
          <w:spacing w:val="80"/>
        </w:rPr>
        <w:t> </w:t>
      </w:r>
      <w:r>
        <w:rPr/>
        <w:t>that</w:t>
      </w:r>
      <w:r>
        <w:rPr>
          <w:spacing w:val="80"/>
        </w:rPr>
        <w:t> </w:t>
      </w:r>
      <w:r>
        <w:rPr/>
        <w:t>are</w:t>
      </w:r>
      <w:r>
        <w:rPr>
          <w:spacing w:val="80"/>
        </w:rPr>
        <w:t> </w:t>
      </w:r>
      <w:r>
        <w:rPr/>
        <w:t>harmful</w:t>
      </w:r>
      <w:r>
        <w:rPr>
          <w:spacing w:val="80"/>
        </w:rPr>
        <w:t> </w:t>
      </w:r>
      <w:r>
        <w:rPr/>
        <w:t>or unauthorized, while an output static block upholds that the generated response remains upright, safe</w:t>
      </w:r>
      <w:r>
        <w:rPr>
          <w:spacing w:val="40"/>
        </w:rPr>
        <w:t> </w:t>
      </w:r>
      <w:r>
        <w:rPr/>
        <w:t>and</w:t>
      </w:r>
      <w:r>
        <w:rPr>
          <w:spacing w:val="40"/>
        </w:rPr>
        <w:t> </w:t>
      </w:r>
      <w:r>
        <w:rPr/>
        <w:t>follows</w:t>
      </w:r>
      <w:r>
        <w:rPr>
          <w:spacing w:val="40"/>
        </w:rPr>
        <w:t> </w:t>
      </w:r>
      <w:r>
        <w:rPr/>
        <w:t>the</w:t>
      </w:r>
      <w:r>
        <w:rPr>
          <w:spacing w:val="40"/>
        </w:rPr>
        <w:t> </w:t>
      </w:r>
      <w:r>
        <w:rPr/>
        <w:t>lawful</w:t>
      </w:r>
      <w:r>
        <w:rPr>
          <w:spacing w:val="40"/>
        </w:rPr>
        <w:t> </w:t>
      </w:r>
      <w:r>
        <w:rPr/>
        <w:t>stipulations</w:t>
      </w:r>
      <w:r>
        <w:rPr>
          <w:spacing w:val="40"/>
        </w:rPr>
        <w:t> </w:t>
      </w:r>
      <w:r>
        <w:rPr/>
        <w:t>as</w:t>
      </w:r>
      <w:r>
        <w:rPr>
          <w:spacing w:val="40"/>
        </w:rPr>
        <w:t> </w:t>
      </w:r>
      <w:r>
        <w:rPr/>
        <w:t>enacted</w:t>
      </w:r>
      <w:r>
        <w:rPr>
          <w:spacing w:val="40"/>
        </w:rPr>
        <w:t> </w:t>
      </w:r>
      <w:r>
        <w:rPr/>
        <w:t>by</w:t>
      </w:r>
      <w:r>
        <w:rPr>
          <w:spacing w:val="40"/>
        </w:rPr>
        <w:t> </w:t>
      </w:r>
      <w:r>
        <w:rPr/>
        <w:t>the</w:t>
      </w:r>
      <w:r>
        <w:rPr>
          <w:spacing w:val="40"/>
        </w:rPr>
        <w:t> </w:t>
      </w:r>
      <w:r>
        <w:rPr/>
        <w:t>organization.</w:t>
      </w:r>
      <w:r>
        <w:rPr>
          <w:spacing w:val="40"/>
        </w:rPr>
        <w:t> </w:t>
      </w:r>
      <w:r>
        <w:rPr/>
        <w:t>On</w:t>
      </w:r>
      <w:r>
        <w:rPr>
          <w:spacing w:val="40"/>
        </w:rPr>
        <w:t> </w:t>
      </w:r>
      <w:r>
        <w:rPr/>
        <w:t>the</w:t>
      </w:r>
      <w:r>
        <w:rPr>
          <w:spacing w:val="40"/>
        </w:rPr>
        <w:t> </w:t>
      </w:r>
      <w:r>
        <w:rPr/>
        <w:t>other</w:t>
      </w:r>
      <w:r>
        <w:rPr>
          <w:spacing w:val="40"/>
        </w:rPr>
        <w:t> </w:t>
      </w:r>
      <w:r>
        <w:rPr/>
        <w:t>hand, content</w:t>
      </w:r>
      <w:r>
        <w:rPr>
          <w:spacing w:val="-4"/>
        </w:rPr>
        <w:t> </w:t>
      </w:r>
      <w:r>
        <w:rPr/>
        <w:t>moderation</w:t>
      </w:r>
      <w:r>
        <w:rPr>
          <w:spacing w:val="-4"/>
        </w:rPr>
        <w:t> </w:t>
      </w:r>
      <w:r>
        <w:rPr/>
        <w:t>systems</w:t>
      </w:r>
      <w:r>
        <w:rPr>
          <w:spacing w:val="-5"/>
        </w:rPr>
        <w:t> </w:t>
      </w:r>
      <w:r>
        <w:rPr/>
        <w:t>and</w:t>
      </w:r>
      <w:r>
        <w:rPr>
          <w:spacing w:val="-4"/>
        </w:rPr>
        <w:t> </w:t>
      </w:r>
      <w:r>
        <w:rPr/>
        <w:t>policy</w:t>
      </w:r>
      <w:r>
        <w:rPr>
          <w:spacing w:val="-9"/>
        </w:rPr>
        <w:t> </w:t>
      </w:r>
      <w:r>
        <w:rPr/>
        <w:t>enforcement</w:t>
      </w:r>
      <w:r>
        <w:rPr>
          <w:spacing w:val="-4"/>
        </w:rPr>
        <w:t> </w:t>
      </w:r>
      <w:r>
        <w:rPr/>
        <w:t>contribute</w:t>
      </w:r>
      <w:r>
        <w:rPr>
          <w:spacing w:val="-5"/>
        </w:rPr>
        <w:t> </w:t>
      </w:r>
      <w:r>
        <w:rPr/>
        <w:t>significantly</w:t>
      </w:r>
      <w:r>
        <w:rPr>
          <w:spacing w:val="-7"/>
        </w:rPr>
        <w:t> </w:t>
      </w:r>
      <w:r>
        <w:rPr/>
        <w:t>towards</w:t>
      </w:r>
      <w:r>
        <w:rPr>
          <w:spacing w:val="-5"/>
        </w:rPr>
        <w:t> </w:t>
      </w:r>
      <w:r>
        <w:rPr/>
        <w:t>maintaining ethical Agencies within multiple application use cases. Human in the loop security model was the second most</w:t>
      </w:r>
      <w:r>
        <w:rPr>
          <w:spacing w:val="38"/>
        </w:rPr>
        <w:t> </w:t>
      </w:r>
      <w:r>
        <w:rPr/>
        <w:t>important element in corporate</w:t>
      </w:r>
      <w:r>
        <w:rPr>
          <w:spacing w:val="40"/>
        </w:rPr>
        <w:t> </w:t>
      </w:r>
      <w:r>
        <w:rPr/>
        <w:t>AI governance. Even though the current large language</w:t>
      </w:r>
      <w:r>
        <w:rPr>
          <w:spacing w:val="40"/>
        </w:rPr>
        <w:t> </w:t>
      </w:r>
      <w:r>
        <w:rPr/>
        <w:t>models</w:t>
      </w:r>
      <w:r>
        <w:rPr>
          <w:spacing w:val="40"/>
        </w:rPr>
        <w:t> </w:t>
      </w:r>
      <w:r>
        <w:rPr/>
        <w:t>such</w:t>
      </w:r>
      <w:r>
        <w:rPr>
          <w:spacing w:val="40"/>
        </w:rPr>
        <w:t> </w:t>
      </w:r>
      <w:r>
        <w:rPr/>
        <w:t>as</w:t>
      </w:r>
      <w:r>
        <w:rPr>
          <w:spacing w:val="40"/>
        </w:rPr>
        <w:t> </w:t>
      </w:r>
      <w:r>
        <w:rPr/>
        <w:t>XLMs</w:t>
      </w:r>
      <w:r>
        <w:rPr>
          <w:spacing w:val="40"/>
        </w:rPr>
        <w:t> </w:t>
      </w:r>
      <w:r>
        <w:rPr/>
        <w:t>are</w:t>
      </w:r>
      <w:r>
        <w:rPr>
          <w:spacing w:val="40"/>
        </w:rPr>
        <w:t> </w:t>
      </w:r>
      <w:r>
        <w:rPr/>
        <w:t>fantastic</w:t>
      </w:r>
      <w:r>
        <w:rPr>
          <w:spacing w:val="40"/>
        </w:rPr>
        <w:t> </w:t>
      </w:r>
      <w:r>
        <w:rPr/>
        <w:t>devices,</w:t>
      </w:r>
      <w:r>
        <w:rPr>
          <w:spacing w:val="40"/>
        </w:rPr>
        <w:t> </w:t>
      </w:r>
      <w:r>
        <w:rPr/>
        <w:t>the</w:t>
      </w:r>
      <w:r>
        <w:rPr>
          <w:spacing w:val="40"/>
        </w:rPr>
        <w:t> </w:t>
      </w:r>
      <w:r>
        <w:rPr/>
        <w:t>human</w:t>
      </w:r>
      <w:r>
        <w:rPr>
          <w:spacing w:val="40"/>
        </w:rPr>
        <w:t> </w:t>
      </w:r>
      <w:r>
        <w:rPr/>
        <w:t>has</w:t>
      </w:r>
      <w:r>
        <w:rPr>
          <w:spacing w:val="40"/>
        </w:rPr>
        <w:t> </w:t>
      </w:r>
      <w:r>
        <w:rPr/>
        <w:t>to</w:t>
      </w:r>
      <w:r>
        <w:rPr>
          <w:spacing w:val="40"/>
        </w:rPr>
        <w:t> </w:t>
      </w:r>
      <w:r>
        <w:rPr/>
        <w:t>have</w:t>
      </w:r>
      <w:r>
        <w:rPr>
          <w:spacing w:val="40"/>
        </w:rPr>
        <w:t> </w:t>
      </w:r>
      <w:r>
        <w:rPr/>
        <w:t>a</w:t>
      </w:r>
      <w:r>
        <w:rPr>
          <w:spacing w:val="40"/>
        </w:rPr>
        <w:t> </w:t>
      </w:r>
      <w:r>
        <w:rPr/>
        <w:t>supervisory function,</w:t>
      </w:r>
      <w:r>
        <w:rPr>
          <w:spacing w:val="-2"/>
        </w:rPr>
        <w:t> </w:t>
      </w:r>
      <w:r>
        <w:rPr/>
        <w:t>especially</w:t>
      </w:r>
      <w:r>
        <w:rPr>
          <w:spacing w:val="-7"/>
        </w:rPr>
        <w:t> </w:t>
      </w:r>
      <w:r>
        <w:rPr/>
        <w:t>in</w:t>
      </w:r>
      <w:r>
        <w:rPr>
          <w:spacing w:val="-2"/>
        </w:rPr>
        <w:t> </w:t>
      </w:r>
      <w:r>
        <w:rPr/>
        <w:t>the</w:t>
      </w:r>
      <w:r>
        <w:rPr>
          <w:spacing w:val="-3"/>
        </w:rPr>
        <w:t> </w:t>
      </w:r>
      <w:r>
        <w:rPr/>
        <w:t>presence</w:t>
      </w:r>
      <w:r>
        <w:rPr>
          <w:spacing w:val="-3"/>
        </w:rPr>
        <w:t> </w:t>
      </w:r>
      <w:r>
        <w:rPr/>
        <w:t>of</w:t>
      </w:r>
      <w:r>
        <w:rPr>
          <w:spacing w:val="-2"/>
        </w:rPr>
        <w:t> </w:t>
      </w:r>
      <w:r>
        <w:rPr/>
        <w:t>high</w:t>
      </w:r>
      <w:r>
        <w:rPr>
          <w:spacing w:val="-1"/>
        </w:rPr>
        <w:t> </w:t>
      </w:r>
      <w:r>
        <w:rPr/>
        <w:t>risk,</w:t>
      </w:r>
      <w:r>
        <w:rPr>
          <w:spacing w:val="-2"/>
        </w:rPr>
        <w:t> </w:t>
      </w:r>
      <w:r>
        <w:rPr/>
        <w:t>abnormality</w:t>
      </w:r>
      <w:r>
        <w:rPr>
          <w:spacing w:val="-5"/>
        </w:rPr>
        <w:t> </w:t>
      </w:r>
      <w:r>
        <w:rPr/>
        <w:t>or</w:t>
      </w:r>
      <w:r>
        <w:rPr>
          <w:spacing w:val="-2"/>
        </w:rPr>
        <w:t> </w:t>
      </w:r>
      <w:r>
        <w:rPr/>
        <w:t>fault</w:t>
      </w:r>
      <w:r>
        <w:rPr>
          <w:spacing w:val="-2"/>
        </w:rPr>
        <w:t> </w:t>
      </w:r>
      <w:r>
        <w:rPr/>
        <w:t>condition.</w:t>
      </w:r>
      <w:r>
        <w:rPr>
          <w:spacing w:val="-2"/>
        </w:rPr>
        <w:t> </w:t>
      </w:r>
      <w:r>
        <w:rPr/>
        <w:t>The</w:t>
      </w:r>
      <w:r>
        <w:rPr>
          <w:spacing w:val="-3"/>
        </w:rPr>
        <w:t> </w:t>
      </w:r>
      <w:r>
        <w:rPr/>
        <w:t>efficiency</w:t>
      </w:r>
      <w:r>
        <w:rPr>
          <w:spacing w:val="-5"/>
        </w:rPr>
        <w:t> </w:t>
      </w:r>
      <w:r>
        <w:rPr/>
        <w:t>of Al</w:t>
      </w:r>
      <w:r>
        <w:rPr>
          <w:spacing w:val="39"/>
        </w:rPr>
        <w:t> </w:t>
      </w:r>
      <w:r>
        <w:rPr/>
        <w:t>in</w:t>
      </w:r>
      <w:r>
        <w:rPr>
          <w:spacing w:val="38"/>
        </w:rPr>
        <w:t> </w:t>
      </w:r>
      <w:r>
        <w:rPr/>
        <w:t>service</w:t>
      </w:r>
      <w:r>
        <w:rPr>
          <w:spacing w:val="37"/>
        </w:rPr>
        <w:t> </w:t>
      </w:r>
      <w:r>
        <w:rPr/>
        <w:t>delivery</w:t>
      </w:r>
      <w:r>
        <w:rPr>
          <w:spacing w:val="35"/>
        </w:rPr>
        <w:t> </w:t>
      </w:r>
      <w:r>
        <w:rPr/>
        <w:t>combined</w:t>
      </w:r>
      <w:r>
        <w:rPr>
          <w:spacing w:val="39"/>
        </w:rPr>
        <w:t> </w:t>
      </w:r>
      <w:r>
        <w:rPr/>
        <w:t>with</w:t>
      </w:r>
      <w:r>
        <w:rPr>
          <w:spacing w:val="39"/>
        </w:rPr>
        <w:t> </w:t>
      </w:r>
      <w:r>
        <w:rPr/>
        <w:t>individual</w:t>
      </w:r>
      <w:r>
        <w:rPr>
          <w:spacing w:val="38"/>
        </w:rPr>
        <w:t> </w:t>
      </w:r>
      <w:r>
        <w:rPr/>
        <w:t>expertise</w:t>
      </w:r>
      <w:r>
        <w:rPr>
          <w:spacing w:val="38"/>
        </w:rPr>
        <w:t> </w:t>
      </w:r>
      <w:r>
        <w:rPr/>
        <w:t>is</w:t>
      </w:r>
      <w:r>
        <w:rPr>
          <w:spacing w:val="39"/>
        </w:rPr>
        <w:t> </w:t>
      </w:r>
      <w:r>
        <w:rPr/>
        <w:t>what</w:t>
      </w:r>
      <w:r>
        <w:rPr>
          <w:spacing w:val="39"/>
        </w:rPr>
        <w:t> </w:t>
      </w:r>
      <w:r>
        <w:rPr/>
        <w:t>every</w:t>
      </w:r>
      <w:r>
        <w:rPr>
          <w:spacing w:val="40"/>
        </w:rPr>
        <w:t> </w:t>
      </w:r>
      <w:r>
        <w:rPr/>
        <w:t>company</w:t>
      </w:r>
      <w:r>
        <w:rPr>
          <w:spacing w:val="36"/>
        </w:rPr>
        <w:t> </w:t>
      </w:r>
      <w:r>
        <w:rPr/>
        <w:t>aspires</w:t>
      </w:r>
      <w:r>
        <w:rPr>
          <w:spacing w:val="38"/>
        </w:rPr>
        <w:t> </w:t>
      </w:r>
      <w:r>
        <w:rPr/>
        <w:t>to benefit from hence avoiding negative repercussions while still enhancing the quality of services. </w:t>
      </w:r>
      <w:r>
        <w:rPr>
          <w:b/>
          <w:spacing w:val="-2"/>
        </w:rPr>
        <w:t>REFERENCES</w:t>
      </w:r>
    </w:p>
    <w:p>
      <w:pPr>
        <w:pStyle w:val="ListParagraph"/>
        <w:numPr>
          <w:ilvl w:val="0"/>
          <w:numId w:val="2"/>
        </w:numPr>
        <w:tabs>
          <w:tab w:pos="360" w:val="left" w:leader="none"/>
        </w:tabs>
        <w:spacing w:line="276" w:lineRule="auto" w:before="2" w:after="0"/>
        <w:ind w:left="360" w:right="363" w:hanging="360"/>
        <w:jc w:val="both"/>
        <w:rPr>
          <w:sz w:val="24"/>
        </w:rPr>
      </w:pPr>
      <w:r>
        <w:rPr>
          <w:color w:val="0D0D0D"/>
          <w:sz w:val="24"/>
        </w:rPr>
        <w:t>Amodei, D., Olah, C., Steinhardt, J., Christiano, P., Schulman, J., &amp; Mané, D. (2016). Concrete Problems in AI Safety. arXiv. </w:t>
      </w:r>
      <w:hyperlink r:id="rId8">
        <w:r>
          <w:rPr>
            <w:color w:val="0D0D0D"/>
            <w:sz w:val="24"/>
            <w:u w:val="single" w:color="0D0D0D"/>
          </w:rPr>
          <w:t>https://arxiv.org/abs/1606.06565</w:t>
        </w:r>
      </w:hyperlink>
    </w:p>
    <w:p>
      <w:pPr>
        <w:pStyle w:val="ListParagraph"/>
        <w:numPr>
          <w:ilvl w:val="0"/>
          <w:numId w:val="2"/>
        </w:numPr>
        <w:tabs>
          <w:tab w:pos="360" w:val="left" w:leader="none"/>
        </w:tabs>
        <w:spacing w:line="276" w:lineRule="auto" w:before="2" w:after="0"/>
        <w:ind w:left="360" w:right="363" w:hanging="360"/>
        <w:jc w:val="both"/>
        <w:rPr>
          <w:sz w:val="24"/>
        </w:rPr>
      </w:pPr>
      <w:r>
        <w:rPr>
          <w:color w:val="0D0D0D"/>
          <w:sz w:val="24"/>
        </w:rPr>
        <w:t>Bommasani, R., Hudson, D. A., Adeli, E., Altman, R., Arora, S., von Arx, S., et al. (2021). On the Opportunities and Risks of Foundation Models. Stanford Center for Research on Foundation Models. </w:t>
      </w:r>
      <w:hyperlink r:id="rId9">
        <w:r>
          <w:rPr>
            <w:color w:val="0D0D0D"/>
            <w:sz w:val="24"/>
            <w:u w:val="single" w:color="0D0D0D"/>
          </w:rPr>
          <w:t>https://arxiv.org/abs/2108.07258</w:t>
        </w:r>
      </w:hyperlink>
    </w:p>
    <w:p>
      <w:pPr>
        <w:pStyle w:val="ListParagraph"/>
        <w:numPr>
          <w:ilvl w:val="0"/>
          <w:numId w:val="2"/>
        </w:numPr>
        <w:tabs>
          <w:tab w:pos="360" w:val="left" w:leader="none"/>
        </w:tabs>
        <w:spacing w:line="276" w:lineRule="auto" w:before="0" w:after="0"/>
        <w:ind w:left="360" w:right="358" w:hanging="360"/>
        <w:jc w:val="both"/>
        <w:rPr>
          <w:sz w:val="24"/>
        </w:rPr>
      </w:pPr>
      <w:r>
        <w:rPr>
          <w:color w:val="0D0D0D"/>
          <w:sz w:val="24"/>
        </w:rPr>
        <w:t>Floridi, L., Cowls, J., Beltrametti, M., Chatila, R., Chazerand, P., Dignum, V., et al. (2018). AI4People—An Ethical Framework for a Good AI Society. Minds and Machines, 28(4),</w:t>
      </w:r>
      <w:r>
        <w:rPr>
          <w:color w:val="0D0D0D"/>
          <w:spacing w:val="40"/>
          <w:sz w:val="24"/>
        </w:rPr>
        <w:t> </w:t>
      </w:r>
      <w:r>
        <w:rPr>
          <w:color w:val="0D0D0D"/>
          <w:sz w:val="24"/>
        </w:rPr>
        <w:t>689–707. </w:t>
      </w:r>
      <w:hyperlink r:id="rId10">
        <w:r>
          <w:rPr>
            <w:color w:val="0D0D0D"/>
            <w:sz w:val="24"/>
            <w:u w:val="single" w:color="0D0D0D"/>
          </w:rPr>
          <w:t>https://doi.org/10.1007/s11023-018-9482-5</w:t>
        </w:r>
      </w:hyperlink>
    </w:p>
    <w:p>
      <w:pPr>
        <w:pStyle w:val="ListParagraph"/>
        <w:numPr>
          <w:ilvl w:val="0"/>
          <w:numId w:val="2"/>
        </w:numPr>
        <w:tabs>
          <w:tab w:pos="360" w:val="left" w:leader="none"/>
        </w:tabs>
        <w:spacing w:line="240" w:lineRule="auto" w:before="0" w:after="0"/>
        <w:ind w:left="360" w:right="0" w:hanging="360"/>
        <w:jc w:val="both"/>
        <w:rPr>
          <w:sz w:val="24"/>
        </w:rPr>
      </w:pPr>
      <w:r>
        <w:rPr>
          <w:color w:val="0D0D0D"/>
          <w:sz w:val="24"/>
        </w:rPr>
        <w:t>Ji,</w:t>
      </w:r>
      <w:r>
        <w:rPr>
          <w:color w:val="0D0D0D"/>
          <w:spacing w:val="7"/>
          <w:sz w:val="24"/>
        </w:rPr>
        <w:t> </w:t>
      </w:r>
      <w:r>
        <w:rPr>
          <w:color w:val="0D0D0D"/>
          <w:sz w:val="24"/>
        </w:rPr>
        <w:t>Z.,</w:t>
      </w:r>
      <w:r>
        <w:rPr>
          <w:color w:val="0D0D0D"/>
          <w:spacing w:val="11"/>
          <w:sz w:val="24"/>
        </w:rPr>
        <w:t> </w:t>
      </w:r>
      <w:r>
        <w:rPr>
          <w:color w:val="0D0D0D"/>
          <w:sz w:val="24"/>
        </w:rPr>
        <w:t>Lee,</w:t>
      </w:r>
      <w:r>
        <w:rPr>
          <w:color w:val="0D0D0D"/>
          <w:spacing w:val="11"/>
          <w:sz w:val="24"/>
        </w:rPr>
        <w:t> </w:t>
      </w:r>
      <w:r>
        <w:rPr>
          <w:color w:val="0D0D0D"/>
          <w:sz w:val="24"/>
        </w:rPr>
        <w:t>N.,</w:t>
      </w:r>
      <w:r>
        <w:rPr>
          <w:color w:val="0D0D0D"/>
          <w:spacing w:val="11"/>
          <w:sz w:val="24"/>
        </w:rPr>
        <w:t> </w:t>
      </w:r>
      <w:r>
        <w:rPr>
          <w:color w:val="0D0D0D"/>
          <w:sz w:val="24"/>
        </w:rPr>
        <w:t>Frieske,</w:t>
      </w:r>
      <w:r>
        <w:rPr>
          <w:color w:val="0D0D0D"/>
          <w:spacing w:val="11"/>
          <w:sz w:val="24"/>
        </w:rPr>
        <w:t> </w:t>
      </w:r>
      <w:r>
        <w:rPr>
          <w:color w:val="0D0D0D"/>
          <w:sz w:val="24"/>
        </w:rPr>
        <w:t>R.,</w:t>
      </w:r>
      <w:r>
        <w:rPr>
          <w:color w:val="0D0D0D"/>
          <w:spacing w:val="9"/>
          <w:sz w:val="24"/>
        </w:rPr>
        <w:t> </w:t>
      </w:r>
      <w:r>
        <w:rPr>
          <w:color w:val="0D0D0D"/>
          <w:sz w:val="24"/>
        </w:rPr>
        <w:t>Yu,</w:t>
      </w:r>
      <w:r>
        <w:rPr>
          <w:color w:val="0D0D0D"/>
          <w:spacing w:val="9"/>
          <w:sz w:val="24"/>
        </w:rPr>
        <w:t> </w:t>
      </w:r>
      <w:r>
        <w:rPr>
          <w:color w:val="0D0D0D"/>
          <w:sz w:val="24"/>
        </w:rPr>
        <w:t>T.,</w:t>
      </w:r>
      <w:r>
        <w:rPr>
          <w:color w:val="0D0D0D"/>
          <w:spacing w:val="8"/>
          <w:sz w:val="24"/>
        </w:rPr>
        <w:t> </w:t>
      </w:r>
      <w:r>
        <w:rPr>
          <w:color w:val="0D0D0D"/>
          <w:sz w:val="24"/>
        </w:rPr>
        <w:t>Su,</w:t>
      </w:r>
      <w:r>
        <w:rPr>
          <w:color w:val="0D0D0D"/>
          <w:spacing w:val="9"/>
          <w:sz w:val="24"/>
        </w:rPr>
        <w:t> </w:t>
      </w:r>
      <w:r>
        <w:rPr>
          <w:color w:val="0D0D0D"/>
          <w:sz w:val="24"/>
        </w:rPr>
        <w:t>D.,</w:t>
      </w:r>
      <w:r>
        <w:rPr>
          <w:color w:val="0D0D0D"/>
          <w:spacing w:val="8"/>
          <w:sz w:val="24"/>
        </w:rPr>
        <w:t> </w:t>
      </w:r>
      <w:r>
        <w:rPr>
          <w:color w:val="0D0D0D"/>
          <w:sz w:val="24"/>
        </w:rPr>
        <w:t>Xu,</w:t>
      </w:r>
      <w:r>
        <w:rPr>
          <w:color w:val="0D0D0D"/>
          <w:spacing w:val="6"/>
          <w:sz w:val="24"/>
        </w:rPr>
        <w:t> </w:t>
      </w:r>
      <w:r>
        <w:rPr>
          <w:color w:val="0D0D0D"/>
          <w:sz w:val="24"/>
        </w:rPr>
        <w:t>Y.,</w:t>
      </w:r>
      <w:r>
        <w:rPr>
          <w:color w:val="0D0D0D"/>
          <w:spacing w:val="11"/>
          <w:sz w:val="24"/>
        </w:rPr>
        <w:t> </w:t>
      </w:r>
      <w:r>
        <w:rPr>
          <w:color w:val="0D0D0D"/>
          <w:sz w:val="24"/>
        </w:rPr>
        <w:t>Ishii,</w:t>
      </w:r>
      <w:r>
        <w:rPr>
          <w:color w:val="0D0D0D"/>
          <w:spacing w:val="9"/>
          <w:sz w:val="24"/>
        </w:rPr>
        <w:t> </w:t>
      </w:r>
      <w:r>
        <w:rPr>
          <w:color w:val="0D0D0D"/>
          <w:sz w:val="24"/>
        </w:rPr>
        <w:t>E.,</w:t>
      </w:r>
      <w:r>
        <w:rPr>
          <w:color w:val="0D0D0D"/>
          <w:spacing w:val="9"/>
          <w:sz w:val="24"/>
        </w:rPr>
        <w:t> </w:t>
      </w:r>
      <w:r>
        <w:rPr>
          <w:color w:val="0D0D0D"/>
          <w:sz w:val="24"/>
        </w:rPr>
        <w:t>Bang,</w:t>
      </w:r>
      <w:r>
        <w:rPr>
          <w:color w:val="0D0D0D"/>
          <w:spacing w:val="11"/>
          <w:sz w:val="24"/>
        </w:rPr>
        <w:t> </w:t>
      </w:r>
      <w:r>
        <w:rPr>
          <w:color w:val="0D0D0D"/>
          <w:sz w:val="24"/>
        </w:rPr>
        <w:t>Y.,</w:t>
      </w:r>
      <w:r>
        <w:rPr>
          <w:color w:val="0D0D0D"/>
          <w:spacing w:val="11"/>
          <w:sz w:val="24"/>
        </w:rPr>
        <w:t> </w:t>
      </w:r>
      <w:r>
        <w:rPr>
          <w:color w:val="0D0D0D"/>
          <w:sz w:val="24"/>
        </w:rPr>
        <w:t>Madotto,</w:t>
      </w:r>
      <w:r>
        <w:rPr>
          <w:color w:val="0D0D0D"/>
          <w:spacing w:val="9"/>
          <w:sz w:val="24"/>
        </w:rPr>
        <w:t> </w:t>
      </w:r>
      <w:r>
        <w:rPr>
          <w:color w:val="0D0D0D"/>
          <w:sz w:val="24"/>
        </w:rPr>
        <w:t>A.,</w:t>
      </w:r>
      <w:r>
        <w:rPr>
          <w:color w:val="0D0D0D"/>
          <w:spacing w:val="9"/>
          <w:sz w:val="24"/>
        </w:rPr>
        <w:t> </w:t>
      </w:r>
      <w:r>
        <w:rPr>
          <w:color w:val="0D0D0D"/>
          <w:sz w:val="24"/>
        </w:rPr>
        <w:t>&amp;</w:t>
      </w:r>
      <w:r>
        <w:rPr>
          <w:color w:val="0D0D0D"/>
          <w:spacing w:val="7"/>
          <w:sz w:val="24"/>
        </w:rPr>
        <w:t> </w:t>
      </w:r>
      <w:r>
        <w:rPr>
          <w:color w:val="0D0D0D"/>
          <w:spacing w:val="-2"/>
          <w:sz w:val="24"/>
        </w:rPr>
        <w:t>Fung,</w:t>
      </w:r>
    </w:p>
    <w:p>
      <w:pPr>
        <w:pStyle w:val="BodyText"/>
        <w:spacing w:line="276" w:lineRule="auto" w:before="39"/>
        <w:ind w:left="360" w:right="352"/>
      </w:pPr>
      <w:r>
        <w:rPr>
          <w:color w:val="0D0D0D"/>
        </w:rPr>
        <w:t>P. (2023). Survey of Hallucination in Natural Language Generation. ACM Computing Surveys, 55(12), 1–38. </w:t>
      </w:r>
      <w:hyperlink r:id="rId11">
        <w:r>
          <w:rPr>
            <w:color w:val="0D0D0D"/>
            <w:u w:val="single" w:color="0D0D0D"/>
          </w:rPr>
          <w:t>https://doi.org/10.1145/3571730</w:t>
        </w:r>
      </w:hyperlink>
    </w:p>
    <w:p>
      <w:pPr>
        <w:pStyle w:val="ListParagraph"/>
        <w:numPr>
          <w:ilvl w:val="0"/>
          <w:numId w:val="2"/>
        </w:numPr>
        <w:tabs>
          <w:tab w:pos="360" w:val="left" w:leader="none"/>
        </w:tabs>
        <w:spacing w:line="276" w:lineRule="auto" w:before="2" w:after="0"/>
        <w:ind w:left="360" w:right="356" w:hanging="360"/>
        <w:jc w:val="both"/>
        <w:rPr>
          <w:sz w:val="24"/>
        </w:rPr>
      </w:pPr>
      <w:r>
        <w:rPr>
          <w:color w:val="0D0D0D"/>
          <w:sz w:val="24"/>
        </w:rPr>
        <w:t>Karpukhin, V., Oguz, B., Min, S., Lewis, P., Wu, L., Edunov, S., Chen, D., &amp; Yih, W. T. (2020). Dense Passage Retrieval for Open-Domain Question Answering. Proceedings of EMNLP 2020, 6769–6781.</w:t>
      </w:r>
    </w:p>
    <w:p>
      <w:pPr>
        <w:pStyle w:val="ListParagraph"/>
        <w:numPr>
          <w:ilvl w:val="0"/>
          <w:numId w:val="2"/>
        </w:numPr>
        <w:tabs>
          <w:tab w:pos="360" w:val="left" w:leader="none"/>
        </w:tabs>
        <w:spacing w:line="276" w:lineRule="auto" w:before="0" w:after="0"/>
        <w:ind w:left="360" w:right="356" w:hanging="360"/>
        <w:jc w:val="both"/>
        <w:rPr>
          <w:sz w:val="24"/>
        </w:rPr>
      </w:pPr>
      <w:r>
        <w:rPr>
          <w:color w:val="0D0D0D"/>
          <w:sz w:val="24"/>
        </w:rPr>
        <w:t>Lewis,</w:t>
      </w:r>
      <w:r>
        <w:rPr>
          <w:color w:val="0D0D0D"/>
          <w:spacing w:val="-1"/>
          <w:sz w:val="24"/>
        </w:rPr>
        <w:t> </w:t>
      </w:r>
      <w:r>
        <w:rPr>
          <w:color w:val="0D0D0D"/>
          <w:sz w:val="24"/>
        </w:rPr>
        <w:t>P.,</w:t>
      </w:r>
      <w:r>
        <w:rPr>
          <w:color w:val="0D0D0D"/>
          <w:spacing w:val="-1"/>
          <w:sz w:val="24"/>
        </w:rPr>
        <w:t> </w:t>
      </w:r>
      <w:r>
        <w:rPr>
          <w:color w:val="0D0D0D"/>
          <w:sz w:val="24"/>
        </w:rPr>
        <w:t>Perez, E., Piktus,</w:t>
      </w:r>
      <w:r>
        <w:rPr>
          <w:color w:val="0D0D0D"/>
          <w:spacing w:val="-1"/>
          <w:sz w:val="24"/>
        </w:rPr>
        <w:t> </w:t>
      </w:r>
      <w:r>
        <w:rPr>
          <w:color w:val="0D0D0D"/>
          <w:sz w:val="24"/>
        </w:rPr>
        <w:t>A., Petroni,</w:t>
      </w:r>
      <w:r>
        <w:rPr>
          <w:color w:val="0D0D0D"/>
          <w:spacing w:val="-1"/>
          <w:sz w:val="24"/>
        </w:rPr>
        <w:t> </w:t>
      </w:r>
      <w:r>
        <w:rPr>
          <w:color w:val="0D0D0D"/>
          <w:sz w:val="24"/>
        </w:rPr>
        <w:t>F., Karpukhin,</w:t>
      </w:r>
      <w:r>
        <w:rPr>
          <w:color w:val="0D0D0D"/>
          <w:spacing w:val="-1"/>
          <w:sz w:val="24"/>
        </w:rPr>
        <w:t> </w:t>
      </w:r>
      <w:r>
        <w:rPr>
          <w:color w:val="0D0D0D"/>
          <w:sz w:val="24"/>
        </w:rPr>
        <w:t>V., Goyal,</w:t>
      </w:r>
      <w:r>
        <w:rPr>
          <w:color w:val="0D0D0D"/>
          <w:spacing w:val="-1"/>
          <w:sz w:val="24"/>
        </w:rPr>
        <w:t> </w:t>
      </w:r>
      <w:r>
        <w:rPr>
          <w:color w:val="0D0D0D"/>
          <w:sz w:val="24"/>
        </w:rPr>
        <w:t>N., Küttler,</w:t>
      </w:r>
      <w:r>
        <w:rPr>
          <w:color w:val="0D0D0D"/>
          <w:spacing w:val="-2"/>
          <w:sz w:val="24"/>
        </w:rPr>
        <w:t> </w:t>
      </w:r>
      <w:r>
        <w:rPr>
          <w:color w:val="0D0D0D"/>
          <w:sz w:val="24"/>
        </w:rPr>
        <w:t>H., Lewis,</w:t>
      </w:r>
      <w:r>
        <w:rPr>
          <w:color w:val="0D0D0D"/>
          <w:spacing w:val="-1"/>
          <w:sz w:val="24"/>
        </w:rPr>
        <w:t> </w:t>
      </w:r>
      <w:r>
        <w:rPr>
          <w:color w:val="0D0D0D"/>
          <w:sz w:val="24"/>
        </w:rPr>
        <w:t>M., Yih,</w:t>
      </w:r>
      <w:r>
        <w:rPr>
          <w:color w:val="0D0D0D"/>
          <w:spacing w:val="-2"/>
          <w:sz w:val="24"/>
        </w:rPr>
        <w:t> </w:t>
      </w:r>
      <w:r>
        <w:rPr>
          <w:color w:val="0D0D0D"/>
          <w:sz w:val="24"/>
        </w:rPr>
        <w:t>W.</w:t>
      </w:r>
      <w:r>
        <w:rPr>
          <w:color w:val="0D0D0D"/>
          <w:spacing w:val="-2"/>
          <w:sz w:val="24"/>
        </w:rPr>
        <w:t> </w:t>
      </w:r>
      <w:r>
        <w:rPr>
          <w:color w:val="0D0D0D"/>
          <w:sz w:val="24"/>
        </w:rPr>
        <w:t>T.,</w:t>
      </w:r>
      <w:r>
        <w:rPr>
          <w:color w:val="0D0D0D"/>
          <w:spacing w:val="-2"/>
          <w:sz w:val="24"/>
        </w:rPr>
        <w:t> </w:t>
      </w:r>
      <w:r>
        <w:rPr>
          <w:color w:val="0D0D0D"/>
          <w:sz w:val="24"/>
        </w:rPr>
        <w:t>Rocktäschel, T.,</w:t>
      </w:r>
      <w:r>
        <w:rPr>
          <w:color w:val="0D0D0D"/>
          <w:spacing w:val="-2"/>
          <w:sz w:val="24"/>
        </w:rPr>
        <w:t> </w:t>
      </w:r>
      <w:r>
        <w:rPr>
          <w:color w:val="0D0D0D"/>
          <w:sz w:val="24"/>
        </w:rPr>
        <w:t>Riedel,</w:t>
      </w:r>
      <w:r>
        <w:rPr>
          <w:color w:val="0D0D0D"/>
          <w:spacing w:val="-1"/>
          <w:sz w:val="24"/>
        </w:rPr>
        <w:t> </w:t>
      </w:r>
      <w:r>
        <w:rPr>
          <w:color w:val="0D0D0D"/>
          <w:sz w:val="24"/>
        </w:rPr>
        <w:t>S.,</w:t>
      </w:r>
      <w:r>
        <w:rPr>
          <w:color w:val="0D0D0D"/>
          <w:spacing w:val="-2"/>
          <w:sz w:val="24"/>
        </w:rPr>
        <w:t> </w:t>
      </w:r>
      <w:r>
        <w:rPr>
          <w:color w:val="0D0D0D"/>
          <w:sz w:val="24"/>
        </w:rPr>
        <w:t>&amp;</w:t>
      </w:r>
      <w:r>
        <w:rPr>
          <w:color w:val="0D0D0D"/>
          <w:spacing w:val="-2"/>
          <w:sz w:val="24"/>
        </w:rPr>
        <w:t> </w:t>
      </w:r>
      <w:r>
        <w:rPr>
          <w:color w:val="0D0D0D"/>
          <w:sz w:val="24"/>
        </w:rPr>
        <w:t>Kiela,</w:t>
      </w:r>
      <w:r>
        <w:rPr>
          <w:color w:val="0D0D0D"/>
          <w:spacing w:val="-2"/>
          <w:sz w:val="24"/>
        </w:rPr>
        <w:t> </w:t>
      </w:r>
      <w:r>
        <w:rPr>
          <w:color w:val="0D0D0D"/>
          <w:sz w:val="24"/>
        </w:rPr>
        <w:t>D.</w:t>
      </w:r>
      <w:r>
        <w:rPr>
          <w:color w:val="0D0D0D"/>
          <w:spacing w:val="-2"/>
          <w:sz w:val="24"/>
        </w:rPr>
        <w:t> </w:t>
      </w:r>
      <w:r>
        <w:rPr>
          <w:color w:val="0D0D0D"/>
          <w:sz w:val="24"/>
        </w:rPr>
        <w:t>(2020).</w:t>
      </w:r>
      <w:r>
        <w:rPr>
          <w:color w:val="0D0D0D"/>
          <w:spacing w:val="-3"/>
          <w:sz w:val="24"/>
        </w:rPr>
        <w:t> </w:t>
      </w:r>
      <w:r>
        <w:rPr>
          <w:color w:val="0D0D0D"/>
          <w:sz w:val="24"/>
        </w:rPr>
        <w:t>Retrieval-Augmented</w:t>
      </w:r>
      <w:r>
        <w:rPr>
          <w:color w:val="0D0D0D"/>
          <w:spacing w:val="-2"/>
          <w:sz w:val="24"/>
        </w:rPr>
        <w:t> </w:t>
      </w:r>
      <w:r>
        <w:rPr>
          <w:color w:val="0D0D0D"/>
          <w:sz w:val="24"/>
        </w:rPr>
        <w:t>Generation for Knowledge-Intensive NLP Tasks. Advances in Neural Information Processing Systems, 33, 9459–9474.</w:t>
      </w:r>
    </w:p>
    <w:p>
      <w:pPr>
        <w:pStyle w:val="ListParagraph"/>
        <w:spacing w:after="0" w:line="276" w:lineRule="auto"/>
        <w:jc w:val="both"/>
        <w:rPr>
          <w:sz w:val="24"/>
        </w:rPr>
        <w:sectPr>
          <w:pgSz w:w="12240" w:h="15840"/>
          <w:pgMar w:header="718" w:footer="1094" w:top="2600" w:bottom="1280" w:left="1440" w:right="1080"/>
        </w:sectPr>
      </w:pPr>
    </w:p>
    <w:p>
      <w:pPr>
        <w:pStyle w:val="ListParagraph"/>
        <w:numPr>
          <w:ilvl w:val="0"/>
          <w:numId w:val="2"/>
        </w:numPr>
        <w:tabs>
          <w:tab w:pos="360" w:val="left" w:leader="none"/>
        </w:tabs>
        <w:spacing w:line="278" w:lineRule="auto" w:before="268" w:after="0"/>
        <w:ind w:left="360" w:right="546" w:hanging="360"/>
        <w:jc w:val="left"/>
        <w:rPr>
          <w:sz w:val="24"/>
        </w:rPr>
      </w:pPr>
      <w:r>
        <w:rPr>
          <w:color w:val="0D0D0D"/>
          <w:sz w:val="24"/>
        </w:rPr>
        <w:t>NIST.</w:t>
      </w:r>
      <w:r>
        <w:rPr>
          <w:color w:val="0D0D0D"/>
          <w:spacing w:val="-4"/>
          <w:sz w:val="24"/>
        </w:rPr>
        <w:t> </w:t>
      </w:r>
      <w:r>
        <w:rPr>
          <w:color w:val="0D0D0D"/>
          <w:sz w:val="24"/>
        </w:rPr>
        <w:t>(2023).</w:t>
      </w:r>
      <w:r>
        <w:rPr>
          <w:color w:val="0D0D0D"/>
          <w:spacing w:val="-4"/>
          <w:sz w:val="24"/>
        </w:rPr>
        <w:t> </w:t>
      </w:r>
      <w:r>
        <w:rPr>
          <w:color w:val="0D0D0D"/>
          <w:sz w:val="24"/>
        </w:rPr>
        <w:t>Artificial</w:t>
      </w:r>
      <w:r>
        <w:rPr>
          <w:color w:val="0D0D0D"/>
          <w:spacing w:val="-2"/>
          <w:sz w:val="24"/>
        </w:rPr>
        <w:t> </w:t>
      </w:r>
      <w:r>
        <w:rPr>
          <w:color w:val="0D0D0D"/>
          <w:sz w:val="24"/>
        </w:rPr>
        <w:t>Intelligence</w:t>
      </w:r>
      <w:r>
        <w:rPr>
          <w:color w:val="0D0D0D"/>
          <w:spacing w:val="-5"/>
          <w:sz w:val="24"/>
        </w:rPr>
        <w:t> </w:t>
      </w:r>
      <w:r>
        <w:rPr>
          <w:color w:val="0D0D0D"/>
          <w:sz w:val="24"/>
        </w:rPr>
        <w:t>Risk</w:t>
      </w:r>
      <w:r>
        <w:rPr>
          <w:color w:val="0D0D0D"/>
          <w:spacing w:val="-4"/>
          <w:sz w:val="24"/>
        </w:rPr>
        <w:t> </w:t>
      </w:r>
      <w:r>
        <w:rPr>
          <w:color w:val="0D0D0D"/>
          <w:sz w:val="24"/>
        </w:rPr>
        <w:t>Management</w:t>
      </w:r>
      <w:r>
        <w:rPr>
          <w:color w:val="0D0D0D"/>
          <w:spacing w:val="-4"/>
          <w:sz w:val="24"/>
        </w:rPr>
        <w:t> </w:t>
      </w:r>
      <w:r>
        <w:rPr>
          <w:color w:val="0D0D0D"/>
          <w:sz w:val="24"/>
        </w:rPr>
        <w:t>Framework</w:t>
      </w:r>
      <w:r>
        <w:rPr>
          <w:color w:val="0D0D0D"/>
          <w:spacing w:val="-4"/>
          <w:sz w:val="24"/>
        </w:rPr>
        <w:t> </w:t>
      </w:r>
      <w:r>
        <w:rPr>
          <w:color w:val="0D0D0D"/>
          <w:sz w:val="24"/>
        </w:rPr>
        <w:t>(AI</w:t>
      </w:r>
      <w:r>
        <w:rPr>
          <w:color w:val="0D0D0D"/>
          <w:spacing w:val="-8"/>
          <w:sz w:val="24"/>
        </w:rPr>
        <w:t> </w:t>
      </w:r>
      <w:r>
        <w:rPr>
          <w:color w:val="0D0D0D"/>
          <w:sz w:val="24"/>
        </w:rPr>
        <w:t>RMF</w:t>
      </w:r>
      <w:r>
        <w:rPr>
          <w:color w:val="0D0D0D"/>
          <w:spacing w:val="-6"/>
          <w:sz w:val="24"/>
        </w:rPr>
        <w:t> </w:t>
      </w:r>
      <w:r>
        <w:rPr>
          <w:color w:val="0D0D0D"/>
          <w:sz w:val="24"/>
        </w:rPr>
        <w:t>1.0).</w:t>
      </w:r>
      <w:r>
        <w:rPr>
          <w:color w:val="0D0D0D"/>
          <w:spacing w:val="-1"/>
          <w:sz w:val="24"/>
        </w:rPr>
        <w:t> </w:t>
      </w:r>
      <w:hyperlink r:id="rId12">
        <w:r>
          <w:rPr>
            <w:color w:val="0D0D0D"/>
            <w:sz w:val="24"/>
            <w:u w:val="single" w:color="0D0D0D"/>
          </w:rPr>
          <w:t>National</w:t>
        </w:r>
      </w:hyperlink>
      <w:r>
        <w:rPr>
          <w:color w:val="0D0D0D"/>
          <w:sz w:val="24"/>
        </w:rPr>
        <w:t> </w:t>
      </w:r>
      <w:hyperlink r:id="rId12">
        <w:r>
          <w:rPr>
            <w:color w:val="0D0D0D"/>
            <w:sz w:val="24"/>
            <w:u w:val="single" w:color="0D0D0D"/>
          </w:rPr>
          <w:t>Institute of Standards and Technology (NIST)</w:t>
        </w:r>
      </w:hyperlink>
    </w:p>
    <w:p>
      <w:pPr>
        <w:pStyle w:val="ListParagraph"/>
        <w:numPr>
          <w:ilvl w:val="0"/>
          <w:numId w:val="2"/>
        </w:numPr>
        <w:tabs>
          <w:tab w:pos="360" w:val="left" w:leader="none"/>
        </w:tabs>
        <w:spacing w:line="276" w:lineRule="auto" w:before="0" w:after="0"/>
        <w:ind w:left="360" w:right="405" w:hanging="360"/>
        <w:jc w:val="left"/>
        <w:rPr>
          <w:sz w:val="24"/>
        </w:rPr>
      </w:pPr>
      <w:r>
        <w:rPr>
          <w:color w:val="0D0D0D"/>
          <w:sz w:val="24"/>
        </w:rPr>
        <w:t>Perez,</w:t>
      </w:r>
      <w:r>
        <w:rPr>
          <w:color w:val="0D0D0D"/>
          <w:spacing w:val="27"/>
          <w:sz w:val="24"/>
        </w:rPr>
        <w:t> </w:t>
      </w:r>
      <w:r>
        <w:rPr>
          <w:color w:val="0D0D0D"/>
          <w:sz w:val="24"/>
        </w:rPr>
        <w:t>F.,</w:t>
      </w:r>
      <w:r>
        <w:rPr>
          <w:color w:val="0D0D0D"/>
          <w:spacing w:val="27"/>
          <w:sz w:val="24"/>
        </w:rPr>
        <w:t> </w:t>
      </w:r>
      <w:r>
        <w:rPr>
          <w:color w:val="0D0D0D"/>
          <w:sz w:val="24"/>
        </w:rPr>
        <w:t>&amp;</w:t>
      </w:r>
      <w:r>
        <w:rPr>
          <w:color w:val="0D0D0D"/>
          <w:spacing w:val="25"/>
          <w:sz w:val="24"/>
        </w:rPr>
        <w:t> </w:t>
      </w:r>
      <w:r>
        <w:rPr>
          <w:color w:val="0D0D0D"/>
          <w:sz w:val="24"/>
        </w:rPr>
        <w:t>Ribeiro,</w:t>
      </w:r>
      <w:r>
        <w:rPr>
          <w:color w:val="0D0D0D"/>
          <w:spacing w:val="30"/>
          <w:sz w:val="24"/>
        </w:rPr>
        <w:t> </w:t>
      </w:r>
      <w:r>
        <w:rPr>
          <w:color w:val="0D0D0D"/>
          <w:sz w:val="24"/>
        </w:rPr>
        <w:t>I.</w:t>
      </w:r>
      <w:r>
        <w:rPr>
          <w:color w:val="0D0D0D"/>
          <w:spacing w:val="32"/>
          <w:sz w:val="24"/>
        </w:rPr>
        <w:t> </w:t>
      </w:r>
      <w:r>
        <w:rPr>
          <w:color w:val="0D0D0D"/>
          <w:sz w:val="24"/>
        </w:rPr>
        <w:t>(2022).</w:t>
      </w:r>
      <w:r>
        <w:rPr>
          <w:color w:val="0D0D0D"/>
          <w:spacing w:val="31"/>
          <w:sz w:val="24"/>
        </w:rPr>
        <w:t> </w:t>
      </w:r>
      <w:r>
        <w:rPr>
          <w:color w:val="0D0D0D"/>
          <w:sz w:val="24"/>
        </w:rPr>
        <w:t>Ignore Previous</w:t>
      </w:r>
      <w:r>
        <w:rPr>
          <w:color w:val="0D0D0D"/>
          <w:spacing w:val="31"/>
          <w:sz w:val="24"/>
        </w:rPr>
        <w:t> </w:t>
      </w:r>
      <w:r>
        <w:rPr>
          <w:color w:val="0D0D0D"/>
          <w:sz w:val="24"/>
        </w:rPr>
        <w:t>Prompt:</w:t>
      </w:r>
      <w:r>
        <w:rPr>
          <w:color w:val="0D0D0D"/>
          <w:spacing w:val="25"/>
          <w:sz w:val="24"/>
        </w:rPr>
        <w:t> </w:t>
      </w:r>
      <w:r>
        <w:rPr>
          <w:color w:val="0D0D0D"/>
          <w:sz w:val="24"/>
        </w:rPr>
        <w:t>Attack</w:t>
      </w:r>
      <w:r>
        <w:rPr>
          <w:color w:val="0D0D0D"/>
          <w:spacing w:val="24"/>
          <w:sz w:val="24"/>
        </w:rPr>
        <w:t> </w:t>
      </w:r>
      <w:r>
        <w:rPr>
          <w:color w:val="0D0D0D"/>
          <w:sz w:val="24"/>
        </w:rPr>
        <w:t>Techniques</w:t>
      </w:r>
      <w:r>
        <w:rPr>
          <w:color w:val="0D0D0D"/>
          <w:spacing w:val="25"/>
          <w:sz w:val="24"/>
        </w:rPr>
        <w:t> </w:t>
      </w:r>
      <w:r>
        <w:rPr>
          <w:color w:val="0D0D0D"/>
          <w:sz w:val="24"/>
        </w:rPr>
        <w:t>for</w:t>
      </w:r>
      <w:r>
        <w:rPr>
          <w:color w:val="0D0D0D"/>
          <w:spacing w:val="25"/>
          <w:sz w:val="24"/>
        </w:rPr>
        <w:t> </w:t>
      </w:r>
      <w:r>
        <w:rPr>
          <w:color w:val="0D0D0D"/>
          <w:sz w:val="24"/>
        </w:rPr>
        <w:t>Language Models. arXiv. </w:t>
      </w:r>
      <w:hyperlink r:id="rId13">
        <w:r>
          <w:rPr>
            <w:color w:val="0D0D0D"/>
            <w:sz w:val="24"/>
            <w:u w:val="single" w:color="0D0D0D"/>
          </w:rPr>
          <w:t>https://arxiv.org/abs/2211.09527</w:t>
        </w:r>
      </w:hyperlink>
    </w:p>
    <w:p>
      <w:pPr>
        <w:pStyle w:val="ListParagraph"/>
        <w:numPr>
          <w:ilvl w:val="0"/>
          <w:numId w:val="2"/>
        </w:numPr>
        <w:tabs>
          <w:tab w:pos="360" w:val="left" w:leader="none"/>
        </w:tabs>
        <w:spacing w:line="272" w:lineRule="exact" w:before="0" w:after="0"/>
        <w:ind w:left="360" w:right="0" w:hanging="360"/>
        <w:jc w:val="left"/>
        <w:rPr>
          <w:sz w:val="24"/>
        </w:rPr>
      </w:pPr>
      <w:r>
        <w:rPr>
          <w:color w:val="0D0D0D"/>
          <w:sz w:val="24"/>
        </w:rPr>
        <w:t>Shneiderman,</w:t>
      </w:r>
      <w:r>
        <w:rPr>
          <w:color w:val="0D0D0D"/>
          <w:spacing w:val="-7"/>
          <w:sz w:val="24"/>
        </w:rPr>
        <w:t> </w:t>
      </w:r>
      <w:r>
        <w:rPr>
          <w:color w:val="0D0D0D"/>
          <w:sz w:val="24"/>
        </w:rPr>
        <w:t>B.</w:t>
      </w:r>
      <w:r>
        <w:rPr>
          <w:color w:val="0D0D0D"/>
          <w:spacing w:val="-1"/>
          <w:sz w:val="24"/>
        </w:rPr>
        <w:t> </w:t>
      </w:r>
      <w:r>
        <w:rPr>
          <w:color w:val="0D0D0D"/>
          <w:sz w:val="24"/>
        </w:rPr>
        <w:t>(2022).</w:t>
      </w:r>
      <w:r>
        <w:rPr>
          <w:color w:val="0D0D0D"/>
          <w:spacing w:val="-1"/>
          <w:sz w:val="24"/>
        </w:rPr>
        <w:t> </w:t>
      </w:r>
      <w:r>
        <w:rPr>
          <w:color w:val="0D0D0D"/>
          <w:sz w:val="24"/>
        </w:rPr>
        <w:t>Human-Centered</w:t>
      </w:r>
      <w:r>
        <w:rPr>
          <w:color w:val="0D0D0D"/>
          <w:spacing w:val="-1"/>
          <w:sz w:val="24"/>
        </w:rPr>
        <w:t> </w:t>
      </w:r>
      <w:r>
        <w:rPr>
          <w:color w:val="0D0D0D"/>
          <w:sz w:val="24"/>
        </w:rPr>
        <w:t>AI.</w:t>
      </w:r>
      <w:r>
        <w:rPr>
          <w:color w:val="0D0D0D"/>
          <w:spacing w:val="-5"/>
          <w:sz w:val="24"/>
        </w:rPr>
        <w:t> </w:t>
      </w:r>
      <w:r>
        <w:rPr>
          <w:color w:val="0D0D0D"/>
          <w:sz w:val="24"/>
        </w:rPr>
        <w:t>Oxford</w:t>
      </w:r>
      <w:r>
        <w:rPr>
          <w:color w:val="0D0D0D"/>
          <w:spacing w:val="-2"/>
          <w:sz w:val="24"/>
        </w:rPr>
        <w:t> </w:t>
      </w:r>
      <w:r>
        <w:rPr>
          <w:color w:val="0D0D0D"/>
          <w:sz w:val="24"/>
        </w:rPr>
        <w:t>University</w:t>
      </w:r>
      <w:r>
        <w:rPr>
          <w:color w:val="0D0D0D"/>
          <w:spacing w:val="-8"/>
          <w:sz w:val="24"/>
        </w:rPr>
        <w:t> </w:t>
      </w:r>
      <w:r>
        <w:rPr>
          <w:color w:val="0D0D0D"/>
          <w:spacing w:val="-2"/>
          <w:sz w:val="24"/>
        </w:rPr>
        <w:t>Press.</w:t>
      </w:r>
    </w:p>
    <w:p>
      <w:pPr>
        <w:pStyle w:val="ListParagraph"/>
        <w:numPr>
          <w:ilvl w:val="0"/>
          <w:numId w:val="2"/>
        </w:numPr>
        <w:tabs>
          <w:tab w:pos="360" w:val="left" w:leader="none"/>
        </w:tabs>
        <w:spacing w:line="276" w:lineRule="auto" w:before="39" w:after="0"/>
        <w:ind w:left="360" w:right="357" w:hanging="360"/>
        <w:jc w:val="both"/>
        <w:rPr>
          <w:sz w:val="24"/>
        </w:rPr>
      </w:pPr>
      <w:r>
        <w:rPr>
          <w:color w:val="0D0D0D"/>
          <w:sz w:val="24"/>
        </w:rPr>
        <w:t>Weidinger, L., Mellor, J., Rauh, M., Griffin, C., Uesato, J., Huang, P. S., Cheng, M., et al. (2022). Ethical and Social Risks of Harm from Language Models. Proceedings of the 2022 ACM Conference on Fairness, Accountability, and Transparency, 615–628. </w:t>
      </w:r>
      <w:hyperlink r:id="rId14">
        <w:r>
          <w:rPr>
            <w:color w:val="0D0D0D"/>
            <w:spacing w:val="-2"/>
            <w:sz w:val="24"/>
            <w:u w:val="single" w:color="0D0D0D"/>
          </w:rPr>
          <w:t>https://doi.org/10.1145/3531146.3533088</w:t>
        </w:r>
      </w:hyperlink>
    </w:p>
    <w:p>
      <w:pPr>
        <w:pStyle w:val="ListParagraph"/>
        <w:numPr>
          <w:ilvl w:val="0"/>
          <w:numId w:val="2"/>
        </w:numPr>
        <w:tabs>
          <w:tab w:pos="360" w:val="left" w:leader="none"/>
        </w:tabs>
        <w:spacing w:line="276" w:lineRule="auto" w:before="3" w:after="0"/>
        <w:ind w:left="360" w:right="359" w:hanging="360"/>
        <w:jc w:val="both"/>
        <w:rPr>
          <w:sz w:val="24"/>
        </w:rPr>
      </w:pPr>
      <w:r>
        <w:rPr>
          <w:color w:val="0D0D0D"/>
          <w:sz w:val="24"/>
        </w:rPr>
        <w:t>Willison, S. (2023). Prompt Injection Attacks Against Large Language Models. arXiv. </w:t>
      </w:r>
      <w:hyperlink r:id="rId15">
        <w:r>
          <w:rPr>
            <w:color w:val="0D0D0D"/>
            <w:spacing w:val="-2"/>
            <w:sz w:val="24"/>
            <w:u w:val="single" w:color="0D0D0D"/>
          </w:rPr>
          <w:t>https://arxiv.org/abs/2302.12173</w:t>
        </w:r>
      </w:hyperlink>
    </w:p>
    <w:sectPr>
      <w:pgSz w:w="12240" w:h="15840"/>
      <w:pgMar w:header="718" w:footer="1094" w:top="2600" w:bottom="1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w:altName w:val="Cambr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jc w:val="left"/>
      <w:rPr>
        <w:sz w:val="20"/>
      </w:rPr>
    </w:pPr>
    <w:r>
      <w:rPr>
        <w:sz w:val="20"/>
      </w:rPr>
      <mc:AlternateContent>
        <mc:Choice Requires="wps">
          <w:drawing>
            <wp:anchor distT="0" distB="0" distL="0" distR="0" allowOverlap="1" layoutInCell="1" locked="0" behindDoc="1" simplePos="0" relativeHeight="487398400">
              <wp:simplePos x="0" y="0"/>
              <wp:positionH relativeFrom="page">
                <wp:posOffset>902004</wp:posOffset>
              </wp:positionH>
              <wp:positionV relativeFrom="page">
                <wp:posOffset>9223789</wp:posOffset>
              </wp:positionV>
              <wp:extent cx="2745105"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745105" cy="194310"/>
                      </a:xfrm>
                      <a:prstGeom prst="rect">
                        <a:avLst/>
                      </a:prstGeom>
                    </wps:spPr>
                    <wps:txbx>
                      <w:txbxContent>
                        <w:p>
                          <w:pPr>
                            <w:spacing w:before="10"/>
                            <w:ind w:left="20" w:right="0" w:firstLine="0"/>
                            <w:jc w:val="left"/>
                            <w:rPr>
                              <w:b/>
                              <w:sz w:val="24"/>
                            </w:rPr>
                          </w:pPr>
                          <w:r>
                            <w:rPr>
                              <w:b/>
                              <w:color w:val="365F91"/>
                              <w:sz w:val="24"/>
                            </w:rPr>
                            <w:t>Volume</w:t>
                          </w:r>
                          <w:r>
                            <w:rPr>
                              <w:b/>
                              <w:color w:val="365F91"/>
                              <w:spacing w:val="-9"/>
                              <w:sz w:val="24"/>
                            </w:rPr>
                            <w:t> </w:t>
                          </w:r>
                          <w:r>
                            <w:rPr>
                              <w:b/>
                              <w:color w:val="365F91"/>
                              <w:sz w:val="24"/>
                            </w:rPr>
                            <w:t>14</w:t>
                          </w:r>
                          <w:r>
                            <w:rPr>
                              <w:b/>
                              <w:color w:val="365F91"/>
                              <w:spacing w:val="-5"/>
                              <w:sz w:val="24"/>
                            </w:rPr>
                            <w:t> </w:t>
                          </w:r>
                          <w:r>
                            <w:rPr>
                              <w:b/>
                              <w:color w:val="365F91"/>
                              <w:sz w:val="24"/>
                            </w:rPr>
                            <w:t>Issue</w:t>
                          </w:r>
                          <w:r>
                            <w:rPr>
                              <w:b/>
                              <w:color w:val="365F91"/>
                              <w:spacing w:val="-7"/>
                              <w:sz w:val="24"/>
                            </w:rPr>
                            <w:t> </w:t>
                          </w:r>
                          <w:r>
                            <w:rPr>
                              <w:b/>
                              <w:color w:val="365F91"/>
                              <w:sz w:val="24"/>
                            </w:rPr>
                            <w:t>03(July-September</w:t>
                          </w:r>
                          <w:r>
                            <w:rPr>
                              <w:b/>
                              <w:color w:val="365F91"/>
                              <w:spacing w:val="-5"/>
                              <w:sz w:val="24"/>
                            </w:rPr>
                            <w:t> </w:t>
                          </w:r>
                          <w:r>
                            <w:rPr>
                              <w:b/>
                              <w:color w:val="365F91"/>
                              <w:spacing w:val="-2"/>
                              <w:sz w:val="24"/>
                            </w:rPr>
                            <w:t>2024)</w:t>
                          </w:r>
                        </w:p>
                      </w:txbxContent>
                    </wps:txbx>
                    <wps:bodyPr wrap="square" lIns="0" tIns="0" rIns="0" bIns="0" rtlCol="0">
                      <a:noAutofit/>
                    </wps:bodyPr>
                  </wps:wsp>
                </a:graphicData>
              </a:graphic>
            </wp:anchor>
          </w:drawing>
        </mc:Choice>
        <mc:Fallback>
          <w:pict>
            <v:shape style="position:absolute;margin-left:71.024002pt;margin-top:726.282654pt;width:216.15pt;height:15.3pt;mso-position-horizontal-relative:page;mso-position-vertical-relative:page;z-index:-15918080" type="#_x0000_t202" id="docshape5" filled="false" stroked="false">
              <v:textbox inset="0,0,0,0">
                <w:txbxContent>
                  <w:p>
                    <w:pPr>
                      <w:spacing w:before="10"/>
                      <w:ind w:left="20" w:right="0" w:firstLine="0"/>
                      <w:jc w:val="left"/>
                      <w:rPr>
                        <w:b/>
                        <w:sz w:val="24"/>
                      </w:rPr>
                    </w:pPr>
                    <w:r>
                      <w:rPr>
                        <w:b/>
                        <w:color w:val="365F91"/>
                        <w:sz w:val="24"/>
                      </w:rPr>
                      <w:t>Volume</w:t>
                    </w:r>
                    <w:r>
                      <w:rPr>
                        <w:b/>
                        <w:color w:val="365F91"/>
                        <w:spacing w:val="-9"/>
                        <w:sz w:val="24"/>
                      </w:rPr>
                      <w:t> </w:t>
                    </w:r>
                    <w:r>
                      <w:rPr>
                        <w:b/>
                        <w:color w:val="365F91"/>
                        <w:sz w:val="24"/>
                      </w:rPr>
                      <w:t>14</w:t>
                    </w:r>
                    <w:r>
                      <w:rPr>
                        <w:b/>
                        <w:color w:val="365F91"/>
                        <w:spacing w:val="-5"/>
                        <w:sz w:val="24"/>
                      </w:rPr>
                      <w:t> </w:t>
                    </w:r>
                    <w:r>
                      <w:rPr>
                        <w:b/>
                        <w:color w:val="365F91"/>
                        <w:sz w:val="24"/>
                      </w:rPr>
                      <w:t>Issue</w:t>
                    </w:r>
                    <w:r>
                      <w:rPr>
                        <w:b/>
                        <w:color w:val="365F91"/>
                        <w:spacing w:val="-7"/>
                        <w:sz w:val="24"/>
                      </w:rPr>
                      <w:t> </w:t>
                    </w:r>
                    <w:r>
                      <w:rPr>
                        <w:b/>
                        <w:color w:val="365F91"/>
                        <w:sz w:val="24"/>
                      </w:rPr>
                      <w:t>03(July-September</w:t>
                    </w:r>
                    <w:r>
                      <w:rPr>
                        <w:b/>
                        <w:color w:val="365F91"/>
                        <w:spacing w:val="-5"/>
                        <w:sz w:val="24"/>
                      </w:rPr>
                      <w:t> </w:t>
                    </w:r>
                    <w:r>
                      <w:rPr>
                        <w:b/>
                        <w:color w:val="365F91"/>
                        <w:spacing w:val="-2"/>
                        <w:sz w:val="24"/>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98912">
              <wp:simplePos x="0" y="0"/>
              <wp:positionH relativeFrom="page">
                <wp:posOffset>6434073</wp:posOffset>
              </wp:positionH>
              <wp:positionV relativeFrom="page">
                <wp:posOffset>9223789</wp:posOffset>
              </wp:positionV>
              <wp:extent cx="30861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308610" cy="194310"/>
                      </a:xfrm>
                      <a:prstGeom prst="rect">
                        <a:avLst/>
                      </a:prstGeom>
                    </wps:spPr>
                    <wps:txbx>
                      <w:txbxContent>
                        <w:p>
                          <w:pPr>
                            <w:pStyle w:val="BodyText"/>
                            <w:spacing w:before="10"/>
                            <w:ind w:left="60"/>
                            <w:jc w:val="left"/>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273</w:t>
                          </w:r>
                          <w:r>
                            <w:rPr>
                              <w:color w:val="365F91"/>
                              <w:spacing w:val="-5"/>
                            </w:rPr>
                            <w:fldChar w:fldCharType="end"/>
                          </w:r>
                        </w:p>
                      </w:txbxContent>
                    </wps:txbx>
                    <wps:bodyPr wrap="square" lIns="0" tIns="0" rIns="0" bIns="0" rtlCol="0">
                      <a:noAutofit/>
                    </wps:bodyPr>
                  </wps:wsp>
                </a:graphicData>
              </a:graphic>
            </wp:anchor>
          </w:drawing>
        </mc:Choice>
        <mc:Fallback>
          <w:pict>
            <v:shape style="position:absolute;margin-left:506.619995pt;margin-top:726.282654pt;width:24.3pt;height:15.3pt;mso-position-horizontal-relative:page;mso-position-vertical-relative:page;z-index:-15917568" type="#_x0000_t202" id="docshape6" filled="false" stroked="false">
              <v:textbox inset="0,0,0,0">
                <w:txbxContent>
                  <w:p>
                    <w:pPr>
                      <w:pStyle w:val="BodyText"/>
                      <w:spacing w:before="10"/>
                      <w:ind w:left="60"/>
                      <w:jc w:val="left"/>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273</w:t>
                    </w:r>
                    <w:r>
                      <w:rPr>
                        <w:color w:val="365F91"/>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jc w:val="left"/>
      <w:rPr>
        <w:sz w:val="20"/>
      </w:rPr>
    </w:pPr>
    <w:r>
      <w:rPr>
        <w:sz w:val="20"/>
      </w:rPr>
      <w:drawing>
        <wp:anchor distT="0" distB="0" distL="0" distR="0" allowOverlap="1" layoutInCell="1" locked="0" behindDoc="1" simplePos="0" relativeHeight="487395840">
          <wp:simplePos x="0" y="0"/>
          <wp:positionH relativeFrom="page">
            <wp:posOffset>914400</wp:posOffset>
          </wp:positionH>
          <wp:positionV relativeFrom="page">
            <wp:posOffset>457263</wp:posOffset>
          </wp:positionV>
          <wp:extent cx="1161414" cy="119653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161414" cy="119653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96352">
              <wp:simplePos x="0" y="0"/>
              <wp:positionH relativeFrom="page">
                <wp:posOffset>2361945</wp:posOffset>
              </wp:positionH>
              <wp:positionV relativeFrom="page">
                <wp:posOffset>443459</wp:posOffset>
              </wp:positionV>
              <wp:extent cx="4348480" cy="80137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348480" cy="801370"/>
                      </a:xfrm>
                      <a:prstGeom prst="rect">
                        <a:avLst/>
                      </a:prstGeom>
                    </wps:spPr>
                    <wps:txbx>
                      <w:txbxContent>
                        <w:p>
                          <w:pPr>
                            <w:spacing w:before="20"/>
                            <w:ind w:left="0" w:right="3" w:firstLine="0"/>
                            <w:jc w:val="center"/>
                            <w:rPr>
                              <w:rFonts w:ascii="Cambria"/>
                              <w:b/>
                              <w:sz w:val="40"/>
                            </w:rPr>
                          </w:pPr>
                          <w:r>
                            <w:rPr>
                              <w:rFonts w:ascii="Cambria"/>
                              <w:b/>
                              <w:color w:val="365F91"/>
                              <w:sz w:val="40"/>
                            </w:rPr>
                            <w:t>International</w:t>
                          </w:r>
                          <w:r>
                            <w:rPr>
                              <w:rFonts w:ascii="Cambria"/>
                              <w:b/>
                              <w:color w:val="365F91"/>
                              <w:spacing w:val="-23"/>
                              <w:sz w:val="40"/>
                            </w:rPr>
                            <w:t> </w:t>
                          </w:r>
                          <w:r>
                            <w:rPr>
                              <w:rFonts w:ascii="Cambria"/>
                              <w:b/>
                              <w:color w:val="365F91"/>
                              <w:sz w:val="40"/>
                            </w:rPr>
                            <w:t>Journal</w:t>
                          </w:r>
                          <w:r>
                            <w:rPr>
                              <w:rFonts w:ascii="Cambria"/>
                              <w:b/>
                              <w:color w:val="365F91"/>
                              <w:spacing w:val="-22"/>
                              <w:sz w:val="40"/>
                            </w:rPr>
                            <w:t> </w:t>
                          </w:r>
                          <w:r>
                            <w:rPr>
                              <w:rFonts w:ascii="Cambria"/>
                              <w:b/>
                              <w:color w:val="365F91"/>
                              <w:sz w:val="40"/>
                            </w:rPr>
                            <w:t>of</w:t>
                          </w:r>
                          <w:r>
                            <w:rPr>
                              <w:rFonts w:ascii="Cambria"/>
                              <w:b/>
                              <w:color w:val="365F91"/>
                              <w:spacing w:val="-22"/>
                              <w:sz w:val="40"/>
                            </w:rPr>
                            <w:t> </w:t>
                          </w:r>
                          <w:r>
                            <w:rPr>
                              <w:rFonts w:ascii="Cambria"/>
                              <w:b/>
                              <w:color w:val="365F91"/>
                              <w:sz w:val="40"/>
                            </w:rPr>
                            <w:t>Engineering, Science and Humanities</w:t>
                          </w:r>
                        </w:p>
                        <w:p>
                          <w:pPr>
                            <w:spacing w:before="2"/>
                            <w:ind w:left="3" w:right="3" w:firstLine="0"/>
                            <w:jc w:val="center"/>
                            <w:rPr>
                              <w:rFonts w:ascii="Cambria"/>
                              <w:b/>
                              <w:sz w:val="24"/>
                            </w:rPr>
                          </w:pPr>
                          <w:r>
                            <w:rPr>
                              <w:rFonts w:ascii="Cambria"/>
                              <w:b/>
                              <w:color w:val="365F91"/>
                              <w:sz w:val="24"/>
                            </w:rPr>
                            <w:t>An</w:t>
                          </w:r>
                          <w:r>
                            <w:rPr>
                              <w:rFonts w:ascii="Cambria"/>
                              <w:b/>
                              <w:color w:val="365F91"/>
                              <w:spacing w:val="-11"/>
                              <w:sz w:val="24"/>
                            </w:rPr>
                            <w:t> </w:t>
                          </w:r>
                          <w:r>
                            <w:rPr>
                              <w:rFonts w:ascii="Cambria"/>
                              <w:b/>
                              <w:color w:val="365F91"/>
                              <w:sz w:val="24"/>
                            </w:rPr>
                            <w:t>international</w:t>
                          </w:r>
                          <w:r>
                            <w:rPr>
                              <w:rFonts w:ascii="Cambria"/>
                              <w:b/>
                              <w:color w:val="365F91"/>
                              <w:spacing w:val="-3"/>
                              <w:sz w:val="24"/>
                            </w:rPr>
                            <w:t> </w:t>
                          </w:r>
                          <w:r>
                            <w:rPr>
                              <w:rFonts w:ascii="Cambria"/>
                              <w:b/>
                              <w:color w:val="365F91"/>
                              <w:sz w:val="24"/>
                            </w:rPr>
                            <w:t>peer</w:t>
                          </w:r>
                          <w:r>
                            <w:rPr>
                              <w:rFonts w:ascii="Cambria"/>
                              <w:b/>
                              <w:color w:val="365F91"/>
                              <w:spacing w:val="-6"/>
                              <w:sz w:val="24"/>
                            </w:rPr>
                            <w:t> </w:t>
                          </w:r>
                          <w:r>
                            <w:rPr>
                              <w:rFonts w:ascii="Cambria"/>
                              <w:b/>
                              <w:color w:val="365F91"/>
                              <w:sz w:val="24"/>
                            </w:rPr>
                            <w:t>reviewed,</w:t>
                          </w:r>
                          <w:r>
                            <w:rPr>
                              <w:rFonts w:ascii="Cambria"/>
                              <w:b/>
                              <w:color w:val="365F91"/>
                              <w:spacing w:val="-5"/>
                              <w:sz w:val="24"/>
                            </w:rPr>
                            <w:t> </w:t>
                          </w:r>
                          <w:r>
                            <w:rPr>
                              <w:rFonts w:ascii="Cambria"/>
                              <w:b/>
                              <w:color w:val="365F91"/>
                              <w:sz w:val="24"/>
                            </w:rPr>
                            <w:t>refereed,</w:t>
                          </w:r>
                          <w:r>
                            <w:rPr>
                              <w:rFonts w:ascii="Cambria"/>
                              <w:b/>
                              <w:color w:val="365F91"/>
                              <w:spacing w:val="-9"/>
                              <w:sz w:val="24"/>
                            </w:rPr>
                            <w:t> </w:t>
                          </w:r>
                          <w:r>
                            <w:rPr>
                              <w:rFonts w:ascii="Cambria"/>
                              <w:b/>
                              <w:color w:val="365F91"/>
                              <w:sz w:val="24"/>
                            </w:rPr>
                            <w:t>open-access</w:t>
                          </w:r>
                          <w:r>
                            <w:rPr>
                              <w:rFonts w:ascii="Cambria"/>
                              <w:b/>
                              <w:color w:val="365F91"/>
                              <w:spacing w:val="-1"/>
                              <w:sz w:val="24"/>
                            </w:rPr>
                            <w:t> </w:t>
                          </w:r>
                          <w:r>
                            <w:rPr>
                              <w:rFonts w:ascii="Cambria"/>
                              <w:b/>
                              <w:color w:val="365F91"/>
                              <w:spacing w:val="-2"/>
                              <w:sz w:val="24"/>
                            </w:rPr>
                            <w:t>journal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85.979996pt;margin-top:34.918087pt;width:342.4pt;height:63.1pt;mso-position-horizontal-relative:page;mso-position-vertical-relative:page;z-index:-15920128" type="#_x0000_t202" id="docshape1" filled="false" stroked="false">
              <v:textbox inset="0,0,0,0">
                <w:txbxContent>
                  <w:p>
                    <w:pPr>
                      <w:spacing w:before="20"/>
                      <w:ind w:left="0" w:right="3" w:firstLine="0"/>
                      <w:jc w:val="center"/>
                      <w:rPr>
                        <w:rFonts w:ascii="Cambria"/>
                        <w:b/>
                        <w:sz w:val="40"/>
                      </w:rPr>
                    </w:pPr>
                    <w:r>
                      <w:rPr>
                        <w:rFonts w:ascii="Cambria"/>
                        <w:b/>
                        <w:color w:val="365F91"/>
                        <w:sz w:val="40"/>
                      </w:rPr>
                      <w:t>International</w:t>
                    </w:r>
                    <w:r>
                      <w:rPr>
                        <w:rFonts w:ascii="Cambria"/>
                        <w:b/>
                        <w:color w:val="365F91"/>
                        <w:spacing w:val="-23"/>
                        <w:sz w:val="40"/>
                      </w:rPr>
                      <w:t> </w:t>
                    </w:r>
                    <w:r>
                      <w:rPr>
                        <w:rFonts w:ascii="Cambria"/>
                        <w:b/>
                        <w:color w:val="365F91"/>
                        <w:sz w:val="40"/>
                      </w:rPr>
                      <w:t>Journal</w:t>
                    </w:r>
                    <w:r>
                      <w:rPr>
                        <w:rFonts w:ascii="Cambria"/>
                        <w:b/>
                        <w:color w:val="365F91"/>
                        <w:spacing w:val="-22"/>
                        <w:sz w:val="40"/>
                      </w:rPr>
                      <w:t> </w:t>
                    </w:r>
                    <w:r>
                      <w:rPr>
                        <w:rFonts w:ascii="Cambria"/>
                        <w:b/>
                        <w:color w:val="365F91"/>
                        <w:sz w:val="40"/>
                      </w:rPr>
                      <w:t>of</w:t>
                    </w:r>
                    <w:r>
                      <w:rPr>
                        <w:rFonts w:ascii="Cambria"/>
                        <w:b/>
                        <w:color w:val="365F91"/>
                        <w:spacing w:val="-22"/>
                        <w:sz w:val="40"/>
                      </w:rPr>
                      <w:t> </w:t>
                    </w:r>
                    <w:r>
                      <w:rPr>
                        <w:rFonts w:ascii="Cambria"/>
                        <w:b/>
                        <w:color w:val="365F91"/>
                        <w:sz w:val="40"/>
                      </w:rPr>
                      <w:t>Engineering, Science and Humanities</w:t>
                    </w:r>
                  </w:p>
                  <w:p>
                    <w:pPr>
                      <w:spacing w:before="2"/>
                      <w:ind w:left="3" w:right="3" w:firstLine="0"/>
                      <w:jc w:val="center"/>
                      <w:rPr>
                        <w:rFonts w:ascii="Cambria"/>
                        <w:b/>
                        <w:sz w:val="24"/>
                      </w:rPr>
                    </w:pPr>
                    <w:r>
                      <w:rPr>
                        <w:rFonts w:ascii="Cambria"/>
                        <w:b/>
                        <w:color w:val="365F91"/>
                        <w:sz w:val="24"/>
                      </w:rPr>
                      <w:t>An</w:t>
                    </w:r>
                    <w:r>
                      <w:rPr>
                        <w:rFonts w:ascii="Cambria"/>
                        <w:b/>
                        <w:color w:val="365F91"/>
                        <w:spacing w:val="-11"/>
                        <w:sz w:val="24"/>
                      </w:rPr>
                      <w:t> </w:t>
                    </w:r>
                    <w:r>
                      <w:rPr>
                        <w:rFonts w:ascii="Cambria"/>
                        <w:b/>
                        <w:color w:val="365F91"/>
                        <w:sz w:val="24"/>
                      </w:rPr>
                      <w:t>international</w:t>
                    </w:r>
                    <w:r>
                      <w:rPr>
                        <w:rFonts w:ascii="Cambria"/>
                        <w:b/>
                        <w:color w:val="365F91"/>
                        <w:spacing w:val="-3"/>
                        <w:sz w:val="24"/>
                      </w:rPr>
                      <w:t> </w:t>
                    </w:r>
                    <w:r>
                      <w:rPr>
                        <w:rFonts w:ascii="Cambria"/>
                        <w:b/>
                        <w:color w:val="365F91"/>
                        <w:sz w:val="24"/>
                      </w:rPr>
                      <w:t>peer</w:t>
                    </w:r>
                    <w:r>
                      <w:rPr>
                        <w:rFonts w:ascii="Cambria"/>
                        <w:b/>
                        <w:color w:val="365F91"/>
                        <w:spacing w:val="-6"/>
                        <w:sz w:val="24"/>
                      </w:rPr>
                      <w:t> </w:t>
                    </w:r>
                    <w:r>
                      <w:rPr>
                        <w:rFonts w:ascii="Cambria"/>
                        <w:b/>
                        <w:color w:val="365F91"/>
                        <w:sz w:val="24"/>
                      </w:rPr>
                      <w:t>reviewed,</w:t>
                    </w:r>
                    <w:r>
                      <w:rPr>
                        <w:rFonts w:ascii="Cambria"/>
                        <w:b/>
                        <w:color w:val="365F91"/>
                        <w:spacing w:val="-5"/>
                        <w:sz w:val="24"/>
                      </w:rPr>
                      <w:t> </w:t>
                    </w:r>
                    <w:r>
                      <w:rPr>
                        <w:rFonts w:ascii="Cambria"/>
                        <w:b/>
                        <w:color w:val="365F91"/>
                        <w:sz w:val="24"/>
                      </w:rPr>
                      <w:t>refereed,</w:t>
                    </w:r>
                    <w:r>
                      <w:rPr>
                        <w:rFonts w:ascii="Cambria"/>
                        <w:b/>
                        <w:color w:val="365F91"/>
                        <w:spacing w:val="-9"/>
                        <w:sz w:val="24"/>
                      </w:rPr>
                      <w:t> </w:t>
                    </w:r>
                    <w:r>
                      <w:rPr>
                        <w:rFonts w:ascii="Cambria"/>
                        <w:b/>
                        <w:color w:val="365F91"/>
                        <w:sz w:val="24"/>
                      </w:rPr>
                      <w:t>open-access</w:t>
                    </w:r>
                    <w:r>
                      <w:rPr>
                        <w:rFonts w:ascii="Cambria"/>
                        <w:b/>
                        <w:color w:val="365F91"/>
                        <w:spacing w:val="-1"/>
                        <w:sz w:val="24"/>
                      </w:rPr>
                      <w:t> </w:t>
                    </w:r>
                    <w:r>
                      <w:rPr>
                        <w:rFonts w:ascii="Cambria"/>
                        <w:b/>
                        <w:color w:val="365F91"/>
                        <w:spacing w:val="-2"/>
                        <w:sz w:val="24"/>
                      </w:rPr>
                      <w:t>journal</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96864">
              <wp:simplePos x="0" y="0"/>
              <wp:positionH relativeFrom="page">
                <wp:posOffset>2390901</wp:posOffset>
              </wp:positionH>
              <wp:positionV relativeFrom="page">
                <wp:posOffset>1227496</wp:posOffset>
              </wp:positionV>
              <wp:extent cx="1470025" cy="236854"/>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470025" cy="236854"/>
                      </a:xfrm>
                      <a:prstGeom prst="rect">
                        <a:avLst/>
                      </a:prstGeom>
                    </wps:spPr>
                    <wps:txbx>
                      <w:txbxContent>
                        <w:p>
                          <w:pPr>
                            <w:spacing w:before="7"/>
                            <w:ind w:left="20" w:right="0" w:firstLine="0"/>
                            <w:jc w:val="left"/>
                            <w:rPr>
                              <w:b/>
                              <w:sz w:val="30"/>
                            </w:rPr>
                          </w:pPr>
                          <w:r>
                            <w:rPr>
                              <w:b/>
                              <w:color w:val="1F477B"/>
                              <w:sz w:val="30"/>
                            </w:rPr>
                            <w:t>Impact</w:t>
                          </w:r>
                          <w:r>
                            <w:rPr>
                              <w:b/>
                              <w:color w:val="1F477B"/>
                              <w:spacing w:val="-7"/>
                              <w:sz w:val="30"/>
                            </w:rPr>
                            <w:t> </w:t>
                          </w:r>
                          <w:r>
                            <w:rPr>
                              <w:b/>
                              <w:color w:val="1F477B"/>
                              <w:sz w:val="30"/>
                            </w:rPr>
                            <w:t>Factor</w:t>
                          </w:r>
                          <w:r>
                            <w:rPr>
                              <w:b/>
                              <w:color w:val="1F477B"/>
                              <w:spacing w:val="-5"/>
                              <w:sz w:val="30"/>
                            </w:rPr>
                            <w:t> 8.3</w:t>
                          </w:r>
                        </w:p>
                      </w:txbxContent>
                    </wps:txbx>
                    <wps:bodyPr wrap="square" lIns="0" tIns="0" rIns="0" bIns="0" rtlCol="0">
                      <a:noAutofit/>
                    </wps:bodyPr>
                  </wps:wsp>
                </a:graphicData>
              </a:graphic>
            </wp:anchor>
          </w:drawing>
        </mc:Choice>
        <mc:Fallback>
          <w:pict>
            <v:shape style="position:absolute;margin-left:188.259995pt;margin-top:96.653297pt;width:115.75pt;height:18.650pt;mso-position-horizontal-relative:page;mso-position-vertical-relative:page;z-index:-15919616" type="#_x0000_t202" id="docshape2" filled="false" stroked="false">
              <v:textbox inset="0,0,0,0">
                <w:txbxContent>
                  <w:p>
                    <w:pPr>
                      <w:spacing w:before="7"/>
                      <w:ind w:left="20" w:right="0" w:firstLine="0"/>
                      <w:jc w:val="left"/>
                      <w:rPr>
                        <w:b/>
                        <w:sz w:val="30"/>
                      </w:rPr>
                    </w:pPr>
                    <w:r>
                      <w:rPr>
                        <w:b/>
                        <w:color w:val="1F477B"/>
                        <w:sz w:val="30"/>
                      </w:rPr>
                      <w:t>Impact</w:t>
                    </w:r>
                    <w:r>
                      <w:rPr>
                        <w:b/>
                        <w:color w:val="1F477B"/>
                        <w:spacing w:val="-7"/>
                        <w:sz w:val="30"/>
                      </w:rPr>
                      <w:t> </w:t>
                    </w:r>
                    <w:r>
                      <w:rPr>
                        <w:b/>
                        <w:color w:val="1F477B"/>
                        <w:sz w:val="30"/>
                      </w:rPr>
                      <w:t>Factor</w:t>
                    </w:r>
                    <w:r>
                      <w:rPr>
                        <w:b/>
                        <w:color w:val="1F477B"/>
                        <w:spacing w:val="-5"/>
                        <w:sz w:val="30"/>
                      </w:rPr>
                      <w:t> 8.3</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97376">
              <wp:simplePos x="0" y="0"/>
              <wp:positionH relativeFrom="page">
                <wp:posOffset>3988434</wp:posOffset>
              </wp:positionH>
              <wp:positionV relativeFrom="page">
                <wp:posOffset>1227496</wp:posOffset>
              </wp:positionV>
              <wp:extent cx="1207135" cy="236854"/>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207135" cy="236854"/>
                      </a:xfrm>
                      <a:prstGeom prst="rect">
                        <a:avLst/>
                      </a:prstGeom>
                    </wps:spPr>
                    <wps:txbx>
                      <w:txbxContent>
                        <w:p>
                          <w:pPr>
                            <w:spacing w:before="7"/>
                            <w:ind w:left="20" w:right="0" w:firstLine="0"/>
                            <w:jc w:val="left"/>
                            <w:rPr>
                              <w:sz w:val="30"/>
                            </w:rPr>
                          </w:pPr>
                          <w:hyperlink r:id="rId2">
                            <w:r>
                              <w:rPr>
                                <w:color w:val="1F477B"/>
                                <w:spacing w:val="-2"/>
                                <w:sz w:val="30"/>
                                <w:u w:val="single" w:color="1F477B"/>
                              </w:rPr>
                              <w:t>www.ijesh.com</w:t>
                            </w:r>
                          </w:hyperlink>
                        </w:p>
                      </w:txbxContent>
                    </wps:txbx>
                    <wps:bodyPr wrap="square" lIns="0" tIns="0" rIns="0" bIns="0" rtlCol="0">
                      <a:noAutofit/>
                    </wps:bodyPr>
                  </wps:wsp>
                </a:graphicData>
              </a:graphic>
            </wp:anchor>
          </w:drawing>
        </mc:Choice>
        <mc:Fallback>
          <w:pict>
            <v:shape style="position:absolute;margin-left:314.049988pt;margin-top:96.653297pt;width:95.05pt;height:18.650pt;mso-position-horizontal-relative:page;mso-position-vertical-relative:page;z-index:-15919104" type="#_x0000_t202" id="docshape3" filled="false" stroked="false">
              <v:textbox inset="0,0,0,0">
                <w:txbxContent>
                  <w:p>
                    <w:pPr>
                      <w:spacing w:before="7"/>
                      <w:ind w:left="20" w:right="0" w:firstLine="0"/>
                      <w:jc w:val="left"/>
                      <w:rPr>
                        <w:sz w:val="30"/>
                      </w:rPr>
                    </w:pPr>
                    <w:hyperlink r:id="rId2">
                      <w:r>
                        <w:rPr>
                          <w:color w:val="1F477B"/>
                          <w:spacing w:val="-2"/>
                          <w:sz w:val="30"/>
                          <w:u w:val="single" w:color="1F477B"/>
                        </w:rPr>
                        <w:t>www.ijesh.com</w:t>
                      </w:r>
                    </w:hyperlink>
                  </w:p>
                </w:txbxContent>
              </v:textbox>
              <w10:wrap type="none"/>
            </v:shape>
          </w:pict>
        </mc:Fallback>
      </mc:AlternateContent>
    </w:r>
    <w:r>
      <w:rPr>
        <w:sz w:val="20"/>
      </w:rPr>
      <mc:AlternateContent>
        <mc:Choice Requires="wps">
          <w:drawing>
            <wp:anchor distT="0" distB="0" distL="0" distR="0" allowOverlap="1" layoutInCell="1" locked="0" behindDoc="1" simplePos="0" relativeHeight="487397888">
              <wp:simplePos x="0" y="0"/>
              <wp:positionH relativeFrom="page">
                <wp:posOffset>5402960</wp:posOffset>
              </wp:positionH>
              <wp:positionV relativeFrom="page">
                <wp:posOffset>1227496</wp:posOffset>
              </wp:positionV>
              <wp:extent cx="1377315" cy="236854"/>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77315" cy="236854"/>
                      </a:xfrm>
                      <a:prstGeom prst="rect">
                        <a:avLst/>
                      </a:prstGeom>
                    </wps:spPr>
                    <wps:txbx>
                      <w:txbxContent>
                        <w:p>
                          <w:pPr>
                            <w:spacing w:before="7"/>
                            <w:ind w:left="20" w:right="0" w:firstLine="0"/>
                            <w:jc w:val="left"/>
                            <w:rPr>
                              <w:b/>
                              <w:sz w:val="30"/>
                            </w:rPr>
                          </w:pPr>
                          <w:r>
                            <w:rPr>
                              <w:b/>
                              <w:color w:val="365F91"/>
                              <w:sz w:val="30"/>
                            </w:rPr>
                            <w:t>ISSN:</w:t>
                          </w:r>
                          <w:r>
                            <w:rPr>
                              <w:b/>
                              <w:color w:val="365F91"/>
                              <w:spacing w:val="-9"/>
                              <w:sz w:val="30"/>
                            </w:rPr>
                            <w:t> </w:t>
                          </w:r>
                          <w:r>
                            <w:rPr>
                              <w:b/>
                              <w:color w:val="365F91"/>
                              <w:sz w:val="30"/>
                            </w:rPr>
                            <w:t>2250-</w:t>
                          </w:r>
                          <w:r>
                            <w:rPr>
                              <w:b/>
                              <w:color w:val="365F91"/>
                              <w:spacing w:val="-4"/>
                              <w:sz w:val="30"/>
                            </w:rPr>
                            <w:t>3552</w:t>
                          </w:r>
                        </w:p>
                      </w:txbxContent>
                    </wps:txbx>
                    <wps:bodyPr wrap="square" lIns="0" tIns="0" rIns="0" bIns="0" rtlCol="0">
                      <a:noAutofit/>
                    </wps:bodyPr>
                  </wps:wsp>
                </a:graphicData>
              </a:graphic>
            </wp:anchor>
          </w:drawing>
        </mc:Choice>
        <mc:Fallback>
          <w:pict>
            <v:shape style="position:absolute;margin-left:425.429993pt;margin-top:96.653297pt;width:108.45pt;height:18.650pt;mso-position-horizontal-relative:page;mso-position-vertical-relative:page;z-index:-15918592" type="#_x0000_t202" id="docshape4" filled="false" stroked="false">
              <v:textbox inset="0,0,0,0">
                <w:txbxContent>
                  <w:p>
                    <w:pPr>
                      <w:spacing w:before="7"/>
                      <w:ind w:left="20" w:right="0" w:firstLine="0"/>
                      <w:jc w:val="left"/>
                      <w:rPr>
                        <w:b/>
                        <w:sz w:val="30"/>
                      </w:rPr>
                    </w:pPr>
                    <w:r>
                      <w:rPr>
                        <w:b/>
                        <w:color w:val="365F91"/>
                        <w:sz w:val="30"/>
                      </w:rPr>
                      <w:t>ISSN:</w:t>
                    </w:r>
                    <w:r>
                      <w:rPr>
                        <w:b/>
                        <w:color w:val="365F91"/>
                        <w:spacing w:val="-9"/>
                        <w:sz w:val="30"/>
                      </w:rPr>
                      <w:t> </w:t>
                    </w:r>
                    <w:r>
                      <w:rPr>
                        <w:b/>
                        <w:color w:val="365F91"/>
                        <w:sz w:val="30"/>
                      </w:rPr>
                      <w:t>2250-</w:t>
                    </w:r>
                    <w:r>
                      <w:rPr>
                        <w:b/>
                        <w:color w:val="365F91"/>
                        <w:spacing w:val="-4"/>
                        <w:sz w:val="30"/>
                      </w:rPr>
                      <w:t>3552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360" w:hanging="360"/>
        <w:jc w:val="left"/>
      </w:pPr>
      <w:rPr>
        <w:rFonts w:hint="default" w:ascii="Times New Roman" w:hAnsi="Times New Roman" w:eastAsia="Times New Roman" w:cs="Times New Roman"/>
        <w:b w:val="0"/>
        <w:bCs w:val="0"/>
        <w:i w:val="0"/>
        <w:iCs w:val="0"/>
        <w:color w:val="0D0D0D"/>
        <w:spacing w:val="0"/>
        <w:w w:val="100"/>
        <w:sz w:val="24"/>
        <w:szCs w:val="24"/>
        <w:lang w:val="en-US" w:eastAsia="en-US" w:bidi="ar-SA"/>
      </w:rPr>
    </w:lvl>
    <w:lvl w:ilvl="1">
      <w:start w:val="0"/>
      <w:numFmt w:val="bullet"/>
      <w:lvlText w:val="•"/>
      <w:lvlJc w:val="left"/>
      <w:pPr>
        <w:ind w:left="1296" w:hanging="360"/>
      </w:pPr>
      <w:rPr>
        <w:rFonts w:hint="default"/>
        <w:lang w:val="en-US" w:eastAsia="en-US" w:bidi="ar-SA"/>
      </w:rPr>
    </w:lvl>
    <w:lvl w:ilvl="2">
      <w:start w:val="0"/>
      <w:numFmt w:val="bullet"/>
      <w:lvlText w:val="•"/>
      <w:lvlJc w:val="left"/>
      <w:pPr>
        <w:ind w:left="2232" w:hanging="360"/>
      </w:pPr>
      <w:rPr>
        <w:rFonts w:hint="default"/>
        <w:lang w:val="en-US" w:eastAsia="en-US" w:bidi="ar-SA"/>
      </w:rPr>
    </w:lvl>
    <w:lvl w:ilvl="3">
      <w:start w:val="0"/>
      <w:numFmt w:val="bullet"/>
      <w:lvlText w:val="•"/>
      <w:lvlJc w:val="left"/>
      <w:pPr>
        <w:ind w:left="3168" w:hanging="360"/>
      </w:pPr>
      <w:rPr>
        <w:rFonts w:hint="default"/>
        <w:lang w:val="en-US" w:eastAsia="en-US" w:bidi="ar-SA"/>
      </w:rPr>
    </w:lvl>
    <w:lvl w:ilvl="4">
      <w:start w:val="0"/>
      <w:numFmt w:val="bullet"/>
      <w:lvlText w:val="•"/>
      <w:lvlJc w:val="left"/>
      <w:pPr>
        <w:ind w:left="4104"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76" w:hanging="360"/>
      </w:pPr>
      <w:rPr>
        <w:rFonts w:hint="default"/>
        <w:lang w:val="en-US" w:eastAsia="en-US" w:bidi="ar-SA"/>
      </w:rPr>
    </w:lvl>
    <w:lvl w:ilvl="7">
      <w:start w:val="0"/>
      <w:numFmt w:val="bullet"/>
      <w:lvlText w:val="•"/>
      <w:lvlJc w:val="left"/>
      <w:pPr>
        <w:ind w:left="6912" w:hanging="360"/>
      </w:pPr>
      <w:rPr>
        <w:rFonts w:hint="default"/>
        <w:lang w:val="en-US" w:eastAsia="en-US" w:bidi="ar-SA"/>
      </w:rPr>
    </w:lvl>
    <w:lvl w:ilvl="8">
      <w:start w:val="0"/>
      <w:numFmt w:val="bullet"/>
      <w:lvlText w:val="•"/>
      <w:lvlJc w:val="left"/>
      <w:pPr>
        <w:ind w:left="7848" w:hanging="360"/>
      </w:pPr>
      <w:rPr>
        <w:rFonts w:hint="default"/>
        <w:lang w:val="en-US" w:eastAsia="en-US" w:bidi="ar-SA"/>
      </w:rPr>
    </w:lvl>
  </w:abstractNum>
  <w:abstractNum w:abstractNumId="0">
    <w:multiLevelType w:val="hybridMultilevel"/>
    <w:lvl w:ilvl="0">
      <w:start w:val="1"/>
      <w:numFmt w:val="decimal"/>
      <w:lvlText w:val="%1."/>
      <w:lvlJc w:val="left"/>
      <w:pPr>
        <w:ind w:left="360" w:hanging="360"/>
        <w:jc w:val="left"/>
      </w:pPr>
      <w:rPr>
        <w:rFonts w:hint="default"/>
        <w:spacing w:val="0"/>
        <w:w w:val="100"/>
        <w:lang w:val="en-US" w:eastAsia="en-US" w:bidi="ar-SA"/>
      </w:rPr>
    </w:lvl>
    <w:lvl w:ilvl="1">
      <w:start w:val="0"/>
      <w:numFmt w:val="bullet"/>
      <w:lvlText w:val="•"/>
      <w:lvlJc w:val="left"/>
      <w:pPr>
        <w:ind w:left="1296" w:hanging="360"/>
      </w:pPr>
      <w:rPr>
        <w:rFonts w:hint="default"/>
        <w:lang w:val="en-US" w:eastAsia="en-US" w:bidi="ar-SA"/>
      </w:rPr>
    </w:lvl>
    <w:lvl w:ilvl="2">
      <w:start w:val="0"/>
      <w:numFmt w:val="bullet"/>
      <w:lvlText w:val="•"/>
      <w:lvlJc w:val="left"/>
      <w:pPr>
        <w:ind w:left="2232" w:hanging="360"/>
      </w:pPr>
      <w:rPr>
        <w:rFonts w:hint="default"/>
        <w:lang w:val="en-US" w:eastAsia="en-US" w:bidi="ar-SA"/>
      </w:rPr>
    </w:lvl>
    <w:lvl w:ilvl="3">
      <w:start w:val="0"/>
      <w:numFmt w:val="bullet"/>
      <w:lvlText w:val="•"/>
      <w:lvlJc w:val="left"/>
      <w:pPr>
        <w:ind w:left="3168" w:hanging="360"/>
      </w:pPr>
      <w:rPr>
        <w:rFonts w:hint="default"/>
        <w:lang w:val="en-US" w:eastAsia="en-US" w:bidi="ar-SA"/>
      </w:rPr>
    </w:lvl>
    <w:lvl w:ilvl="4">
      <w:start w:val="0"/>
      <w:numFmt w:val="bullet"/>
      <w:lvlText w:val="•"/>
      <w:lvlJc w:val="left"/>
      <w:pPr>
        <w:ind w:left="4104"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76" w:hanging="360"/>
      </w:pPr>
      <w:rPr>
        <w:rFonts w:hint="default"/>
        <w:lang w:val="en-US" w:eastAsia="en-US" w:bidi="ar-SA"/>
      </w:rPr>
    </w:lvl>
    <w:lvl w:ilvl="7">
      <w:start w:val="0"/>
      <w:numFmt w:val="bullet"/>
      <w:lvlText w:val="•"/>
      <w:lvlJc w:val="left"/>
      <w:pPr>
        <w:ind w:left="6912" w:hanging="360"/>
      </w:pPr>
      <w:rPr>
        <w:rFonts w:hint="default"/>
        <w:lang w:val="en-US" w:eastAsia="en-US" w:bidi="ar-SA"/>
      </w:rPr>
    </w:lvl>
    <w:lvl w:ilvl="8">
      <w:start w:val="0"/>
      <w:numFmt w:val="bullet"/>
      <w:lvlText w:val="•"/>
      <w:lvlJc w:val="left"/>
      <w:pPr>
        <w:ind w:left="7848"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268"/>
      <w:jc w:val="both"/>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360" w:hanging="360"/>
      <w:jc w:val="both"/>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20"/>
      <w:ind w:right="3"/>
      <w:jc w:val="center"/>
    </w:pPr>
    <w:rPr>
      <w:rFonts w:ascii="Cambria" w:hAnsi="Cambria" w:eastAsia="Cambria" w:cs="Cambria"/>
      <w:b/>
      <w:bCs/>
      <w:sz w:val="40"/>
      <w:szCs w:val="40"/>
      <w:lang w:val="en-US" w:eastAsia="en-US" w:bidi="ar-SA"/>
    </w:rPr>
  </w:style>
  <w:style w:styleId="ListParagraph" w:type="paragraph">
    <w:name w:val="List Paragraph"/>
    <w:basedOn w:val="Normal"/>
    <w:uiPriority w:val="1"/>
    <w:qFormat/>
    <w:pPr>
      <w:ind w:left="360"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75" w:lineRule="exact"/>
      <w:ind w:left="112"/>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hyperlink" Target="https://arxiv.org/abs/1606.06565" TargetMode="External"/><Relationship Id="rId9" Type="http://schemas.openxmlformats.org/officeDocument/2006/relationships/hyperlink" Target="https://arxiv.org/abs/2108.07258" TargetMode="External"/><Relationship Id="rId10" Type="http://schemas.openxmlformats.org/officeDocument/2006/relationships/hyperlink" Target="https://doi.org/10.1007/s11023-018-9482-5" TargetMode="External"/><Relationship Id="rId11" Type="http://schemas.openxmlformats.org/officeDocument/2006/relationships/hyperlink" Target="https://doi.org/10.1145/3571730" TargetMode="External"/><Relationship Id="rId12" Type="http://schemas.openxmlformats.org/officeDocument/2006/relationships/hyperlink" Target="https://www.nist.gov/itl/ai-risk-management-framework?utm_source=chatgpt.com" TargetMode="External"/><Relationship Id="rId13" Type="http://schemas.openxmlformats.org/officeDocument/2006/relationships/hyperlink" Target="https://arxiv.org/abs/2211.09527" TargetMode="External"/><Relationship Id="rId14" Type="http://schemas.openxmlformats.org/officeDocument/2006/relationships/hyperlink" Target="https://doi.org/10.1145/3531146.3533088" TargetMode="External"/><Relationship Id="rId15" Type="http://schemas.openxmlformats.org/officeDocument/2006/relationships/hyperlink" Target="https://arxiv.org/abs/2302.12173" TargetMode="External"/><Relationship Id="rId1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http://www.ijes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dcterms:created xsi:type="dcterms:W3CDTF">2026-07-26T08:45:27Z</dcterms:created>
  <dcterms:modified xsi:type="dcterms:W3CDTF">2026-07-26T08:45:27Z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2026-07-08T00:00:00Z</vt:filetime>
  </property>
  <property fmtid="{D5CDD505-2E9C-101B-9397-08002B2CF9AE}" pid="4" name="Creator">
    <vt:lpwstr>Microsoft® Word 2016</vt:lpwstr>
  </property>
  <property fmtid="{D5CDD505-2E9C-101B-9397-08002B2CF9AE}" pid="5" name="LastSaved">
    <vt:filetime>2026-07-26T00:00:00Z</vt:filetime>
  </property>
  <property fmtid="{D5CDD505-2E9C-101B-9397-08002B2CF9AE}" pid="6" name="Producer">
    <vt:lpwstr>Microsoft® Word 2016</vt:lpwstr>
  </property>
</Properties>
</file>